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19F98" w14:textId="77777777" w:rsidR="0099454F" w:rsidRPr="0099454F" w:rsidRDefault="0099454F" w:rsidP="0099454F">
      <w:pPr>
        <w:autoSpaceDE w:val="0"/>
        <w:spacing w:after="0" w:line="200" w:lineRule="atLeast"/>
        <w:rPr>
          <w:rFonts w:ascii="Titillium Web" w:eastAsia="Times New Roman" w:hAnsi="Titillium Web"/>
          <w:color w:val="000000"/>
          <w:sz w:val="23"/>
          <w:szCs w:val="23"/>
          <w:lang w:eastAsia="hi-IN" w:bidi="hi-IN"/>
        </w:rPr>
      </w:pPr>
    </w:p>
    <w:p w14:paraId="611458D1" w14:textId="77777777" w:rsidR="0099454F" w:rsidRPr="0099454F" w:rsidRDefault="0099454F" w:rsidP="0099454F">
      <w:pPr>
        <w:autoSpaceDE w:val="0"/>
        <w:spacing w:after="0" w:line="200" w:lineRule="atLeast"/>
        <w:rPr>
          <w:rFonts w:ascii="Titillium Web" w:eastAsia="Times New Roman" w:hAnsi="Titillium Web"/>
          <w:color w:val="000000"/>
          <w:sz w:val="24"/>
          <w:szCs w:val="24"/>
          <w:lang w:eastAsia="hi-IN" w:bidi="hi-IN"/>
        </w:rPr>
      </w:pPr>
      <w:r w:rsidRPr="0099454F">
        <w:rPr>
          <w:rFonts w:ascii="Titillium Web" w:eastAsia="Times New Roman" w:hAnsi="Titillium Web"/>
          <w:color w:val="000000"/>
          <w:sz w:val="23"/>
          <w:szCs w:val="23"/>
          <w:lang w:eastAsia="hi-IN" w:bidi="hi-IN"/>
        </w:rPr>
        <w:t>Allegato “A” – Schema di domanda di ammissione</w:t>
      </w:r>
    </w:p>
    <w:p w14:paraId="64A03885" w14:textId="77777777" w:rsidR="0099454F" w:rsidRPr="0099454F" w:rsidRDefault="0099454F" w:rsidP="0099454F">
      <w:pPr>
        <w:autoSpaceDE w:val="0"/>
        <w:spacing w:after="0" w:line="200" w:lineRule="atLeast"/>
        <w:rPr>
          <w:rFonts w:ascii="Titillium Web" w:eastAsia="Times New Roman" w:hAnsi="Titillium Web"/>
          <w:color w:val="000000"/>
          <w:sz w:val="24"/>
          <w:szCs w:val="24"/>
          <w:lang w:eastAsia="hi-IN" w:bidi="hi-IN"/>
        </w:rPr>
      </w:pPr>
      <w:r w:rsidRPr="0099454F">
        <w:rPr>
          <w:rFonts w:ascii="Titillium Web" w:eastAsia="Times New Roman" w:hAnsi="Titillium Web"/>
          <w:color w:val="000000"/>
          <w:sz w:val="21"/>
          <w:szCs w:val="21"/>
          <w:lang w:eastAsia="hi-IN" w:bidi="hi-IN"/>
        </w:rPr>
        <w:t xml:space="preserve">DOMANDA DI AMMISSIONE ALLA </w:t>
      </w:r>
      <w:r w:rsidRPr="0099454F">
        <w:rPr>
          <w:rFonts w:ascii="Titillium Web" w:eastAsia="Times New Roman" w:hAnsi="Titillium Web"/>
          <w:sz w:val="21"/>
          <w:szCs w:val="21"/>
          <w:lang w:eastAsia="hi-IN" w:bidi="hi-IN"/>
        </w:rPr>
        <w:t xml:space="preserve">GARA E DICHIARAZIONI CONNESSE </w:t>
      </w:r>
    </w:p>
    <w:p w14:paraId="71A5240D" w14:textId="77777777" w:rsidR="0099454F" w:rsidRPr="0099454F" w:rsidRDefault="0099454F" w:rsidP="0099454F">
      <w:pPr>
        <w:autoSpaceDE w:val="0"/>
        <w:spacing w:after="0" w:line="200" w:lineRule="atLeast"/>
        <w:rPr>
          <w:rFonts w:ascii="Titillium Web" w:eastAsia="Times New Roman" w:hAnsi="Titillium Web"/>
          <w:color w:val="000000"/>
          <w:sz w:val="21"/>
          <w:szCs w:val="21"/>
          <w:lang w:eastAsia="hi-IN" w:bidi="hi-IN"/>
        </w:rPr>
      </w:pPr>
    </w:p>
    <w:p w14:paraId="6764E97A" w14:textId="77777777" w:rsidR="0099454F" w:rsidRPr="0099454F" w:rsidRDefault="0099454F" w:rsidP="0099454F">
      <w:pPr>
        <w:autoSpaceDE w:val="0"/>
        <w:spacing w:after="0" w:line="200" w:lineRule="atLeast"/>
        <w:rPr>
          <w:rFonts w:ascii="Titillium Web" w:eastAsia="Times New Roman" w:hAnsi="Titillium Web"/>
          <w:color w:val="000000"/>
          <w:sz w:val="21"/>
          <w:szCs w:val="21"/>
          <w:lang w:eastAsia="hi-IN" w:bidi="hi-IN"/>
        </w:rPr>
      </w:pPr>
    </w:p>
    <w:p w14:paraId="664C3A52" w14:textId="77777777" w:rsidR="0099454F" w:rsidRPr="0099454F" w:rsidRDefault="0099454F" w:rsidP="0099454F">
      <w:pPr>
        <w:autoSpaceDE w:val="0"/>
        <w:spacing w:after="0" w:line="200" w:lineRule="atLeast"/>
        <w:jc w:val="right"/>
        <w:rPr>
          <w:rFonts w:ascii="Titillium Web" w:eastAsia="Times New Roman" w:hAnsi="Titillium Web"/>
          <w:b/>
          <w:bCs/>
          <w:color w:val="000000"/>
          <w:sz w:val="23"/>
          <w:szCs w:val="23"/>
          <w:lang w:eastAsia="hi-IN" w:bidi="hi-IN"/>
        </w:rPr>
      </w:pPr>
      <w:r w:rsidRPr="0099454F">
        <w:rPr>
          <w:rFonts w:ascii="Titillium Web" w:eastAsia="Times New Roman" w:hAnsi="Titillium Web"/>
          <w:b/>
          <w:bCs/>
          <w:color w:val="000000"/>
          <w:sz w:val="23"/>
          <w:szCs w:val="23"/>
          <w:lang w:eastAsia="hi-IN" w:bidi="hi-IN"/>
        </w:rPr>
        <w:t>GAL TERRE DI ACI S.C.A.R.L.</w:t>
      </w:r>
    </w:p>
    <w:p w14:paraId="15665194" w14:textId="77777777" w:rsidR="0099454F" w:rsidRPr="0099454F" w:rsidRDefault="0099454F" w:rsidP="0099454F">
      <w:pPr>
        <w:autoSpaceDE w:val="0"/>
        <w:spacing w:after="0" w:line="200" w:lineRule="atLeast"/>
        <w:jc w:val="right"/>
        <w:rPr>
          <w:rFonts w:ascii="Titillium Web" w:eastAsia="Times New Roman" w:hAnsi="Titillium Web"/>
          <w:b/>
          <w:bCs/>
          <w:color w:val="000000"/>
          <w:sz w:val="23"/>
          <w:szCs w:val="23"/>
          <w:lang w:eastAsia="hi-IN" w:bidi="hi-IN"/>
        </w:rPr>
      </w:pPr>
      <w:r w:rsidRPr="0099454F">
        <w:rPr>
          <w:rFonts w:ascii="Titillium Web" w:eastAsia="Times New Roman" w:hAnsi="Titillium Web"/>
          <w:b/>
          <w:bCs/>
          <w:color w:val="000000"/>
          <w:sz w:val="23"/>
          <w:szCs w:val="23"/>
          <w:lang w:eastAsia="hi-IN" w:bidi="hi-IN"/>
        </w:rPr>
        <w:t>VIA LANCASTER N.13</w:t>
      </w:r>
    </w:p>
    <w:p w14:paraId="115462ED" w14:textId="77777777" w:rsidR="0099454F" w:rsidRPr="0099454F" w:rsidRDefault="0099454F" w:rsidP="0099454F">
      <w:pPr>
        <w:autoSpaceDE w:val="0"/>
        <w:spacing w:after="0" w:line="200" w:lineRule="atLeast"/>
        <w:jc w:val="right"/>
        <w:rPr>
          <w:rFonts w:ascii="Titillium Web" w:eastAsia="Times New Roman" w:hAnsi="Titillium Web"/>
          <w:color w:val="000000"/>
          <w:sz w:val="24"/>
          <w:szCs w:val="24"/>
          <w:lang w:eastAsia="hi-IN" w:bidi="hi-IN"/>
        </w:rPr>
      </w:pPr>
      <w:r w:rsidRPr="0099454F">
        <w:rPr>
          <w:rFonts w:ascii="Titillium Web" w:eastAsia="Times New Roman" w:hAnsi="Titillium Web"/>
          <w:b/>
          <w:bCs/>
          <w:color w:val="000000"/>
          <w:sz w:val="23"/>
          <w:szCs w:val="23"/>
          <w:lang w:eastAsia="hi-IN" w:bidi="hi-IN"/>
        </w:rPr>
        <w:t>95024 ACIREALE (CT)</w:t>
      </w:r>
    </w:p>
    <w:p w14:paraId="6D63CE80" w14:textId="77777777" w:rsidR="0099454F" w:rsidRPr="0099454F" w:rsidRDefault="0099454F" w:rsidP="0099454F">
      <w:pPr>
        <w:widowControl w:val="0"/>
        <w:spacing w:before="108" w:after="0" w:line="240" w:lineRule="auto"/>
        <w:jc w:val="right"/>
        <w:rPr>
          <w:rFonts w:ascii="Titillium Web" w:eastAsia="Times New Roman" w:hAnsi="Titillium Web"/>
          <w:sz w:val="20"/>
          <w:szCs w:val="20"/>
          <w:lang w:eastAsia="ar-SA" w:bidi="hi-IN"/>
        </w:rPr>
      </w:pPr>
    </w:p>
    <w:p w14:paraId="03191EEA" w14:textId="77777777" w:rsidR="008E3EEE" w:rsidRPr="008E3EEE" w:rsidRDefault="008E3EEE" w:rsidP="008E3EEE">
      <w:pPr>
        <w:widowControl w:val="0"/>
        <w:spacing w:before="144" w:after="0" w:line="240" w:lineRule="auto"/>
        <w:ind w:right="74"/>
        <w:jc w:val="both"/>
        <w:rPr>
          <w:rFonts w:ascii="Titillium Web" w:eastAsia="Times New Roman" w:hAnsi="Titillium Web" w:cs="Arial"/>
          <w:b/>
          <w:bCs/>
          <w:sz w:val="20"/>
          <w:szCs w:val="20"/>
          <w:lang w:eastAsia="ar-SA" w:bidi="hi-IN"/>
        </w:rPr>
      </w:pPr>
      <w:r w:rsidRPr="008E3EEE">
        <w:rPr>
          <w:rFonts w:ascii="Titillium Web" w:eastAsia="Times New Roman" w:hAnsi="Titillium Web" w:cs="Arial"/>
          <w:b/>
          <w:bCs/>
          <w:sz w:val="20"/>
          <w:szCs w:val="20"/>
          <w:lang w:eastAsia="ar-SA" w:bidi="hi-IN"/>
        </w:rPr>
        <w:t>R.D.O. MEPA PER L’INDIVIDUAZIONE DEL FORNITORE DEL SERVIZIO DI IDEAZIONE GRAFICA E STAMPA DI MATERIALE PUBBLICITARIO E TARGHE INFORMATIVE PER LA REALIZZAZIONE DEL PROGETTO APPROVATO NELL’AMBITO DEL PIANO NAZIONALE RESILIENZA E RESILIENZA (PNRR), MISSIONE 1 - COMPONENTE 1 - ASSE 1, REALIZZAZIONE DELLA MISURA 1.7.2, “RETE DEI SERVIZI DI FACILITAZIONE DIGITALE” -</w:t>
      </w:r>
    </w:p>
    <w:p w14:paraId="75C39726" w14:textId="77777777" w:rsidR="008E3EEE" w:rsidRPr="008E3EEE" w:rsidRDefault="008E3EEE" w:rsidP="008E3EEE">
      <w:pPr>
        <w:widowControl w:val="0"/>
        <w:spacing w:before="144" w:after="0" w:line="240" w:lineRule="auto"/>
        <w:ind w:right="74"/>
        <w:jc w:val="both"/>
        <w:rPr>
          <w:rFonts w:ascii="Titillium Web" w:eastAsia="Times New Roman" w:hAnsi="Titillium Web" w:cs="Arial"/>
          <w:b/>
          <w:bCs/>
          <w:sz w:val="20"/>
          <w:szCs w:val="20"/>
          <w:lang w:eastAsia="ar-SA" w:bidi="hi-IN"/>
        </w:rPr>
      </w:pPr>
      <w:r w:rsidRPr="008E3EEE">
        <w:rPr>
          <w:rFonts w:ascii="Titillium Web" w:eastAsia="Times New Roman" w:hAnsi="Titillium Web" w:cs="Arial"/>
          <w:b/>
          <w:bCs/>
          <w:sz w:val="20"/>
          <w:szCs w:val="20"/>
          <w:lang w:eastAsia="ar-SA" w:bidi="hi-IN"/>
        </w:rPr>
        <w:t>CUP: H29I23001130006 - AFFIDAMENTO AI SENSI DELL’ART. 50, COMMA 1, LETTERA B) DEL D.LGS 36 DEL 2023, PREVIA CONSULTAZIONE PRELIMINARE, AI SENSI DELL’ART. 77 DEL D.LGS N. 36/2023</w:t>
      </w:r>
    </w:p>
    <w:p w14:paraId="66790B5A" w14:textId="77777777" w:rsidR="008E3EEE" w:rsidRPr="008E3EEE" w:rsidRDefault="008E3EEE" w:rsidP="0099454F">
      <w:pPr>
        <w:widowControl w:val="0"/>
        <w:spacing w:before="144" w:after="0" w:line="240" w:lineRule="auto"/>
        <w:ind w:right="74"/>
        <w:jc w:val="both"/>
        <w:rPr>
          <w:rFonts w:ascii="Titillium Web" w:eastAsia="Times New Roman" w:hAnsi="Titillium Web" w:cs="Arial"/>
          <w:b/>
          <w:bCs/>
          <w:sz w:val="20"/>
          <w:szCs w:val="20"/>
          <w:lang w:eastAsia="ar-SA" w:bidi="hi-IN"/>
        </w:rPr>
      </w:pPr>
    </w:p>
    <w:p w14:paraId="660C1E81" w14:textId="77777777" w:rsidR="008E3EEE" w:rsidRPr="0099454F" w:rsidRDefault="008E3EEE" w:rsidP="0099454F">
      <w:pPr>
        <w:widowControl w:val="0"/>
        <w:spacing w:before="144" w:after="0" w:line="240" w:lineRule="auto"/>
        <w:ind w:right="74"/>
        <w:jc w:val="both"/>
        <w:rPr>
          <w:rFonts w:ascii="Titillium Web" w:eastAsia="Times New Roman" w:hAnsi="Titillium Web" w:cs="Arial"/>
          <w:sz w:val="20"/>
          <w:szCs w:val="20"/>
          <w:lang w:eastAsia="ar-SA" w:bidi="hi-IN"/>
        </w:rPr>
      </w:pPr>
    </w:p>
    <w:p w14:paraId="20828723" w14:textId="77777777" w:rsidR="0099454F" w:rsidRPr="0099454F" w:rsidRDefault="0099454F" w:rsidP="0099454F">
      <w:pPr>
        <w:widowControl w:val="0"/>
        <w:spacing w:before="144" w:after="0" w:line="240" w:lineRule="auto"/>
        <w:ind w:right="74"/>
        <w:jc w:val="both"/>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Il sottoscritto</w:t>
      </w:r>
      <w:r w:rsidRPr="0099454F">
        <w:rPr>
          <w:rFonts w:ascii="Titillium Web" w:eastAsia="Times New Roman" w:hAnsi="Titillium Web"/>
          <w:sz w:val="24"/>
          <w:szCs w:val="24"/>
          <w:lang w:eastAsia="ar-SA" w:bidi="hi-IN"/>
        </w:rPr>
        <w:tab/>
        <w:t>.......................................................................................................................................</w:t>
      </w:r>
    </w:p>
    <w:p w14:paraId="4A8700A3" w14:textId="77777777" w:rsidR="0099454F" w:rsidRPr="0099454F" w:rsidRDefault="0099454F" w:rsidP="0099454F">
      <w:pPr>
        <w:widowControl w:val="0"/>
        <w:tabs>
          <w:tab w:val="left" w:leader="dot" w:pos="4003"/>
          <w:tab w:val="right" w:leader="dot" w:pos="9624"/>
        </w:tabs>
        <w:spacing w:before="144"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pacing w:val="-8"/>
          <w:sz w:val="24"/>
          <w:szCs w:val="24"/>
          <w:lang w:eastAsia="ar-SA" w:bidi="hi-IN"/>
        </w:rPr>
        <w:t>nato il</w:t>
      </w:r>
      <w:r w:rsidRPr="0099454F">
        <w:rPr>
          <w:rFonts w:ascii="Titillium Web" w:eastAsia="Times New Roman" w:hAnsi="Titillium Web"/>
          <w:spacing w:val="-8"/>
          <w:sz w:val="24"/>
          <w:szCs w:val="24"/>
          <w:lang w:eastAsia="ar-SA" w:bidi="hi-IN"/>
        </w:rPr>
        <w:tab/>
      </w:r>
      <w:r w:rsidRPr="0099454F">
        <w:rPr>
          <w:rFonts w:ascii="Titillium Web" w:eastAsia="Times New Roman" w:hAnsi="Titillium Web"/>
          <w:sz w:val="24"/>
          <w:szCs w:val="24"/>
          <w:lang w:eastAsia="ar-SA" w:bidi="hi-IN"/>
        </w:rPr>
        <w:t xml:space="preserve">a </w:t>
      </w:r>
      <w:r w:rsidRPr="0099454F">
        <w:rPr>
          <w:rFonts w:ascii="Titillium Web" w:eastAsia="Times New Roman" w:hAnsi="Titillium Web"/>
          <w:sz w:val="24"/>
          <w:szCs w:val="24"/>
          <w:lang w:eastAsia="ar-SA" w:bidi="hi-IN"/>
        </w:rPr>
        <w:tab/>
      </w:r>
    </w:p>
    <w:p w14:paraId="38304C86" w14:textId="77777777" w:rsidR="0099454F" w:rsidRPr="0099454F" w:rsidRDefault="0099454F" w:rsidP="0099454F">
      <w:pPr>
        <w:widowControl w:val="0"/>
        <w:tabs>
          <w:tab w:val="right" w:leader="dot" w:pos="9624"/>
        </w:tabs>
        <w:spacing w:before="144"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nella qualità di </w:t>
      </w:r>
      <w:r w:rsidRPr="0099454F">
        <w:rPr>
          <w:rFonts w:ascii="Titillium Web" w:eastAsia="Times New Roman" w:hAnsi="Titillium Web"/>
          <w:sz w:val="24"/>
          <w:szCs w:val="24"/>
          <w:lang w:eastAsia="ar-SA" w:bidi="hi-IN"/>
        </w:rPr>
        <w:tab/>
      </w:r>
    </w:p>
    <w:p w14:paraId="2FF48C51" w14:textId="77777777" w:rsidR="0099454F" w:rsidRPr="0099454F" w:rsidRDefault="0099454F" w:rsidP="0099454F">
      <w:pPr>
        <w:widowControl w:val="0"/>
        <w:tabs>
          <w:tab w:val="right" w:leader="dot" w:pos="9624"/>
        </w:tabs>
        <w:spacing w:before="108"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della ditta </w:t>
      </w:r>
      <w:r w:rsidRPr="0099454F">
        <w:rPr>
          <w:rFonts w:ascii="Titillium Web" w:eastAsia="Times New Roman" w:hAnsi="Titillium Web"/>
          <w:sz w:val="24"/>
          <w:szCs w:val="24"/>
          <w:lang w:eastAsia="ar-SA" w:bidi="hi-IN"/>
        </w:rPr>
        <w:tab/>
      </w:r>
    </w:p>
    <w:p w14:paraId="53B7DEE2" w14:textId="77777777" w:rsidR="0099454F" w:rsidRPr="0099454F" w:rsidRDefault="0099454F" w:rsidP="0099454F">
      <w:pPr>
        <w:widowControl w:val="0"/>
        <w:tabs>
          <w:tab w:val="left" w:leader="dot" w:pos="3749"/>
          <w:tab w:val="right" w:leader="dot" w:pos="9624"/>
        </w:tabs>
        <w:spacing w:before="144"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eastAsia="ar-SA" w:bidi="hi-IN"/>
        </w:rPr>
        <w:t xml:space="preserve">con sede in </w:t>
      </w:r>
      <w:r w:rsidRPr="0099454F">
        <w:rPr>
          <w:rFonts w:ascii="Titillium Web" w:eastAsia="Times New Roman" w:hAnsi="Titillium Web"/>
          <w:sz w:val="24"/>
          <w:szCs w:val="24"/>
          <w:lang w:eastAsia="ar-SA" w:bidi="hi-IN"/>
        </w:rPr>
        <w:tab/>
        <w:t xml:space="preserve"> nella via </w:t>
      </w:r>
      <w:r w:rsidRPr="0099454F">
        <w:rPr>
          <w:rFonts w:ascii="Titillium Web" w:eastAsia="Times New Roman" w:hAnsi="Titillium Web"/>
          <w:sz w:val="24"/>
          <w:szCs w:val="24"/>
          <w:lang w:eastAsia="ar-SA" w:bidi="hi-IN"/>
        </w:rPr>
        <w:tab/>
      </w:r>
    </w:p>
    <w:p w14:paraId="4FEE6DAD" w14:textId="77777777" w:rsidR="0099454F" w:rsidRPr="0099454F" w:rsidRDefault="0099454F" w:rsidP="0099454F">
      <w:pPr>
        <w:widowControl w:val="0"/>
        <w:tabs>
          <w:tab w:val="left" w:leader="dot" w:pos="2918"/>
          <w:tab w:val="left" w:leader="dot" w:pos="5635"/>
          <w:tab w:val="right" w:leader="dot" w:pos="9624"/>
        </w:tabs>
        <w:spacing w:before="108" w:after="0" w:line="204" w:lineRule="auto"/>
        <w:rPr>
          <w:rFonts w:ascii="Titillium Web" w:eastAsia="Times New Roman" w:hAnsi="Titillium Web" w:cs="Arial"/>
          <w:sz w:val="20"/>
          <w:szCs w:val="20"/>
          <w:lang w:eastAsia="ar-SA" w:bidi="hi-IN"/>
        </w:rPr>
      </w:pPr>
      <w:r w:rsidRPr="0099454F">
        <w:rPr>
          <w:rFonts w:ascii="Titillium Web" w:eastAsia="Times New Roman" w:hAnsi="Titillium Web"/>
          <w:sz w:val="24"/>
          <w:szCs w:val="24"/>
          <w:lang w:val="en-US" w:eastAsia="ar-SA" w:bidi="hi-IN"/>
        </w:rPr>
        <w:t xml:space="preserve">tel. n. </w:t>
      </w:r>
      <w:r w:rsidRPr="0099454F">
        <w:rPr>
          <w:rFonts w:ascii="Titillium Web" w:eastAsia="Times New Roman" w:hAnsi="Titillium Web"/>
          <w:sz w:val="24"/>
          <w:szCs w:val="24"/>
          <w:lang w:val="en-US" w:eastAsia="ar-SA" w:bidi="hi-IN"/>
        </w:rPr>
        <w:tab/>
      </w:r>
      <w:r w:rsidRPr="0099454F">
        <w:rPr>
          <w:rFonts w:ascii="Titillium Web" w:eastAsia="Times New Roman" w:hAnsi="Titillium Web"/>
          <w:spacing w:val="-8"/>
          <w:sz w:val="24"/>
          <w:szCs w:val="24"/>
          <w:lang w:val="en-US" w:eastAsia="ar-SA" w:bidi="hi-IN"/>
        </w:rPr>
        <w:t xml:space="preserve"> fax n. </w:t>
      </w:r>
      <w:r w:rsidRPr="0099454F">
        <w:rPr>
          <w:rFonts w:ascii="Titillium Web" w:eastAsia="Times New Roman" w:hAnsi="Titillium Web"/>
          <w:spacing w:val="-8"/>
          <w:sz w:val="24"/>
          <w:szCs w:val="24"/>
          <w:lang w:val="en-US" w:eastAsia="ar-SA" w:bidi="hi-IN"/>
        </w:rPr>
        <w:tab/>
      </w:r>
      <w:proofErr w:type="gramStart"/>
      <w:r w:rsidRPr="0099454F">
        <w:rPr>
          <w:rFonts w:ascii="Titillium Web" w:eastAsia="Times New Roman" w:hAnsi="Titillium Web"/>
          <w:sz w:val="24"/>
          <w:szCs w:val="24"/>
          <w:lang w:val="en-US" w:eastAsia="ar-SA" w:bidi="hi-IN"/>
        </w:rPr>
        <w:t>e.mail</w:t>
      </w:r>
      <w:proofErr w:type="gramEnd"/>
      <w:r w:rsidRPr="0099454F">
        <w:rPr>
          <w:rFonts w:ascii="Titillium Web" w:eastAsia="Times New Roman" w:hAnsi="Titillium Web"/>
          <w:sz w:val="24"/>
          <w:szCs w:val="24"/>
          <w:lang w:val="en-US" w:eastAsia="ar-SA" w:bidi="hi-IN"/>
        </w:rPr>
        <w:tab/>
      </w:r>
    </w:p>
    <w:p w14:paraId="08F25D11" w14:textId="77777777" w:rsidR="0099454F" w:rsidRPr="0099454F" w:rsidRDefault="0099454F" w:rsidP="0099454F">
      <w:pPr>
        <w:widowControl w:val="0"/>
        <w:tabs>
          <w:tab w:val="left" w:leader="dot" w:pos="4982"/>
          <w:tab w:val="right" w:leader="dot" w:pos="9624"/>
        </w:tabs>
        <w:spacing w:after="0" w:line="240" w:lineRule="auto"/>
        <w:rPr>
          <w:rFonts w:ascii="Titillium Web" w:eastAsia="Times New Roman" w:hAnsi="Titillium Web" w:cs="Arial"/>
          <w:sz w:val="20"/>
          <w:szCs w:val="20"/>
          <w:lang w:eastAsia="ar-SA" w:bidi="hi-IN"/>
        </w:rPr>
      </w:pPr>
      <w:r w:rsidRPr="0099454F">
        <w:rPr>
          <w:rFonts w:ascii="Titillium Web" w:eastAsia="Times New Roman" w:hAnsi="Titillium Web"/>
          <w:spacing w:val="-6"/>
          <w:sz w:val="24"/>
          <w:szCs w:val="24"/>
          <w:lang w:eastAsia="ar-SA" w:bidi="hi-IN"/>
        </w:rPr>
        <w:t xml:space="preserve">codice fiscale </w:t>
      </w:r>
      <w:r w:rsidRPr="0099454F">
        <w:rPr>
          <w:rFonts w:ascii="Titillium Web" w:eastAsia="Times New Roman" w:hAnsi="Titillium Web"/>
          <w:spacing w:val="-6"/>
          <w:sz w:val="24"/>
          <w:szCs w:val="24"/>
          <w:lang w:eastAsia="ar-SA" w:bidi="hi-IN"/>
        </w:rPr>
        <w:tab/>
      </w:r>
      <w:r w:rsidRPr="0099454F">
        <w:rPr>
          <w:rFonts w:ascii="Titillium Web" w:eastAsia="Times New Roman" w:hAnsi="Titillium Web"/>
          <w:sz w:val="24"/>
          <w:szCs w:val="24"/>
          <w:lang w:eastAsia="ar-SA" w:bidi="hi-IN"/>
        </w:rPr>
        <w:t xml:space="preserve">P. IVA n. </w:t>
      </w:r>
      <w:r w:rsidRPr="0099454F">
        <w:rPr>
          <w:rFonts w:ascii="Titillium Web" w:eastAsia="Times New Roman" w:hAnsi="Titillium Web"/>
          <w:sz w:val="24"/>
          <w:szCs w:val="24"/>
          <w:lang w:eastAsia="ar-SA" w:bidi="hi-IN"/>
        </w:rPr>
        <w:tab/>
      </w:r>
    </w:p>
    <w:p w14:paraId="54E91923" w14:textId="77777777" w:rsidR="0099454F" w:rsidRPr="0099454F" w:rsidRDefault="0099454F" w:rsidP="0099454F">
      <w:pPr>
        <w:widowControl w:val="0"/>
        <w:spacing w:after="0" w:line="240" w:lineRule="auto"/>
        <w:jc w:val="center"/>
        <w:rPr>
          <w:rFonts w:ascii="Titillium Web" w:eastAsia="Times New Roman" w:hAnsi="Titillium Web"/>
          <w:sz w:val="24"/>
          <w:szCs w:val="24"/>
          <w:lang w:eastAsia="ar-SA" w:bidi="hi-IN"/>
        </w:rPr>
      </w:pPr>
    </w:p>
    <w:p w14:paraId="0D7623E4" w14:textId="77777777" w:rsidR="0099454F" w:rsidRPr="0099454F" w:rsidRDefault="0099454F" w:rsidP="0099454F">
      <w:pPr>
        <w:widowControl w:val="0"/>
        <w:spacing w:after="0" w:line="240" w:lineRule="auto"/>
        <w:jc w:val="center"/>
        <w:rPr>
          <w:rFonts w:ascii="Titillium Web" w:eastAsia="Times New Roman" w:hAnsi="Titillium Web"/>
          <w:sz w:val="20"/>
          <w:szCs w:val="20"/>
          <w:lang w:eastAsia="ar-SA" w:bidi="hi-IN"/>
        </w:rPr>
      </w:pPr>
      <w:r w:rsidRPr="0099454F">
        <w:rPr>
          <w:rFonts w:ascii="Titillium Web" w:eastAsia="Times New Roman" w:hAnsi="Titillium Web"/>
          <w:b/>
          <w:bCs/>
          <w:sz w:val="24"/>
          <w:szCs w:val="24"/>
          <w:lang w:eastAsia="ar-SA" w:bidi="hi-IN"/>
        </w:rPr>
        <w:t>C H I E D E</w:t>
      </w:r>
    </w:p>
    <w:p w14:paraId="084BA2F2" w14:textId="77777777" w:rsidR="0099454F" w:rsidRPr="0099454F" w:rsidRDefault="0099454F" w:rsidP="0099454F">
      <w:pPr>
        <w:spacing w:after="0" w:line="240" w:lineRule="auto"/>
        <w:jc w:val="both"/>
        <w:rPr>
          <w:rFonts w:ascii="Titillium Web" w:hAnsi="Titillium Web"/>
          <w:sz w:val="24"/>
          <w:szCs w:val="24"/>
          <w:lang w:eastAsia="ar-SA" w:bidi="hi-IN"/>
        </w:rPr>
      </w:pPr>
    </w:p>
    <w:p w14:paraId="58B6CB78" w14:textId="0D68BA5A"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spacing w:val="3"/>
          <w:sz w:val="24"/>
          <w:szCs w:val="24"/>
          <w:lang w:eastAsia="ar-SA" w:bidi="hi-IN"/>
        </w:rPr>
        <w:t xml:space="preserve">di partecipare alla procedura di affidamento indicata in oggetto, relativa </w:t>
      </w:r>
      <w:r w:rsidR="00515831">
        <w:rPr>
          <w:rFonts w:ascii="Titillium Web" w:hAnsi="Titillium Web"/>
          <w:color w:val="000000"/>
          <w:sz w:val="24"/>
          <w:szCs w:val="24"/>
          <w:lang w:eastAsia="ar-SA" w:bidi="hi-IN"/>
        </w:rPr>
        <w:t>al servizio di ideazione grafica e stampa di materiale pubblicitario e targhe informative</w:t>
      </w:r>
      <w:r w:rsidRPr="0099454F">
        <w:rPr>
          <w:rFonts w:ascii="Titillium Web" w:hAnsi="Titillium Web"/>
          <w:color w:val="000000"/>
          <w:sz w:val="24"/>
          <w:szCs w:val="24"/>
          <w:lang w:eastAsia="ar-SA" w:bidi="hi-IN"/>
        </w:rPr>
        <w:t>, come specificati nel capitolato d’appalto allegato all’Avviso.</w:t>
      </w:r>
      <w:r w:rsidRPr="0099454F">
        <w:rPr>
          <w:rFonts w:ascii="Titillium Web" w:hAnsi="Titillium Web"/>
          <w:spacing w:val="3"/>
          <w:sz w:val="24"/>
          <w:szCs w:val="24"/>
          <w:lang w:eastAsia="ar-SA" w:bidi="hi-IN"/>
        </w:rPr>
        <w:t xml:space="preserve"> </w:t>
      </w:r>
    </w:p>
    <w:p w14:paraId="77A8A537" w14:textId="77777777" w:rsidR="0099454F" w:rsidRPr="0099454F" w:rsidRDefault="0099454F" w:rsidP="0099454F">
      <w:pPr>
        <w:widowControl w:val="0"/>
        <w:spacing w:before="144" w:after="0" w:line="240" w:lineRule="auto"/>
        <w:ind w:right="74"/>
        <w:jc w:val="both"/>
        <w:rPr>
          <w:rFonts w:ascii="Titillium Web" w:eastAsia="Times New Roman" w:hAnsi="Titillium Web" w:cs="Arial"/>
          <w:sz w:val="20"/>
          <w:szCs w:val="20"/>
          <w:lang w:eastAsia="ar-SA" w:bidi="hi-IN"/>
        </w:rPr>
      </w:pPr>
      <w:r w:rsidRPr="0099454F">
        <w:rPr>
          <w:rFonts w:ascii="Titillium Web" w:hAnsi="Titillium Web"/>
          <w:spacing w:val="3"/>
          <w:sz w:val="24"/>
          <w:szCs w:val="24"/>
          <w:lang w:eastAsia="ar-SA" w:bidi="hi-IN"/>
        </w:rPr>
        <w:t>come:</w:t>
      </w:r>
    </w:p>
    <w:p w14:paraId="1BD71B08"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impresa singola;</w:t>
      </w:r>
    </w:p>
    <w:p w14:paraId="2634B2B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capogruppo di una associazione temporanea o di un consorzio o di un GEIE di tipo orizzontale;</w:t>
      </w:r>
    </w:p>
    <w:p w14:paraId="4EB7C6EE"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lastRenderedPageBreak/>
        <w:t>□</w:t>
      </w:r>
      <w:r w:rsidRPr="0099454F">
        <w:rPr>
          <w:rFonts w:ascii="Titillium Web" w:hAnsi="Titillium Web"/>
          <w:sz w:val="24"/>
          <w:szCs w:val="24"/>
          <w:lang w:eastAsia="ar-SA" w:bidi="hi-IN"/>
        </w:rPr>
        <w:t xml:space="preserve"> mandante di una associazione temporanea o di un consorzio o di un GEIE di tipo orizzontale;</w:t>
      </w:r>
    </w:p>
    <w:p w14:paraId="7B576CC1"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altro.</w:t>
      </w:r>
    </w:p>
    <w:p w14:paraId="63F40F36"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A tal fine, ai sensi degli articoli 46 e 47 del DPR 28 dicembre 2000 n.445, consapevole delle sanzioni penali previste dall'articolo 76 del medesimo DPR 445/2000, per le ipotesi di falsità in atti e dichiarazioni mendaci ivi indicate,</w:t>
      </w:r>
    </w:p>
    <w:p w14:paraId="24F8886C"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
    <w:p w14:paraId="6D967019" w14:textId="77777777" w:rsidR="0099454F" w:rsidRPr="0099454F" w:rsidRDefault="0099454F" w:rsidP="0099454F">
      <w:pPr>
        <w:autoSpaceDE w:val="0"/>
        <w:spacing w:after="0" w:line="240" w:lineRule="auto"/>
        <w:jc w:val="center"/>
        <w:rPr>
          <w:rFonts w:ascii="Titillium Web" w:hAnsi="Titillium Web"/>
          <w:b/>
          <w:bCs/>
          <w:sz w:val="24"/>
          <w:szCs w:val="24"/>
          <w:lang w:eastAsia="ar-SA" w:bidi="hi-IN"/>
        </w:rPr>
      </w:pPr>
      <w:r w:rsidRPr="0099454F">
        <w:rPr>
          <w:rFonts w:ascii="Titillium Web" w:hAnsi="Titillium Web"/>
          <w:b/>
          <w:bCs/>
          <w:sz w:val="24"/>
          <w:szCs w:val="24"/>
          <w:lang w:eastAsia="ar-SA" w:bidi="hi-IN"/>
        </w:rPr>
        <w:t>DICHIARA:</w:t>
      </w:r>
    </w:p>
    <w:p w14:paraId="3F575941" w14:textId="77777777" w:rsidR="0099454F" w:rsidRPr="0099454F" w:rsidRDefault="0099454F" w:rsidP="0099454F">
      <w:pPr>
        <w:autoSpaceDE w:val="0"/>
        <w:spacing w:after="0" w:line="240" w:lineRule="auto"/>
        <w:rPr>
          <w:rFonts w:ascii="Titillium Web" w:hAnsi="Titillium Web" w:cs="Calibri"/>
          <w:lang w:eastAsia="ar-SA" w:bidi="hi-IN"/>
        </w:rPr>
      </w:pPr>
      <w:r w:rsidRPr="0099454F">
        <w:rPr>
          <w:rFonts w:ascii="Titillium Web" w:hAnsi="Titillium Web"/>
          <w:b/>
          <w:bCs/>
          <w:sz w:val="24"/>
          <w:szCs w:val="24"/>
          <w:lang w:eastAsia="ar-SA" w:bidi="hi-IN"/>
        </w:rPr>
        <w:t>1)</w:t>
      </w:r>
      <w:r w:rsidRPr="0099454F">
        <w:rPr>
          <w:rFonts w:ascii="Titillium Web" w:hAnsi="Titillium Web"/>
          <w:sz w:val="24"/>
          <w:szCs w:val="24"/>
          <w:lang w:eastAsia="ar-SA" w:bidi="hi-IN"/>
        </w:rPr>
        <w:t xml:space="preserve"> che l’impresa è iscritta:</w:t>
      </w:r>
    </w:p>
    <w:p w14:paraId="1507FB4B"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INPS</w:t>
      </w:r>
      <w:proofErr w:type="gramEnd"/>
      <w:r w:rsidRPr="0099454F">
        <w:rPr>
          <w:rFonts w:ascii="Titillium Web" w:hAnsi="Titillium Web"/>
          <w:sz w:val="24"/>
          <w:szCs w:val="24"/>
          <w:lang w:eastAsia="ar-SA" w:bidi="hi-IN"/>
        </w:rPr>
        <w:t xml:space="preserve"> di ……………………………………….. con matricola n.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6E401634"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All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I.N.A.I.L.</w:t>
      </w:r>
      <w:proofErr w:type="gramEnd"/>
      <w:r w:rsidRPr="0099454F">
        <w:rPr>
          <w:rFonts w:ascii="Titillium Web" w:hAnsi="Titillium Web"/>
          <w:sz w:val="24"/>
          <w:szCs w:val="24"/>
          <w:lang w:eastAsia="ar-SA" w:bidi="hi-IN"/>
        </w:rPr>
        <w:t xml:space="preserve"> di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 con codice ditta n.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p>
    <w:p w14:paraId="2BA0BE4E"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il CCNL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w:t>
      </w:r>
    </w:p>
    <w:p w14:paraId="50B18216" w14:textId="77777777" w:rsidR="0099454F" w:rsidRPr="0099454F" w:rsidRDefault="0099454F" w:rsidP="0099454F">
      <w:pPr>
        <w:autoSpaceDE w:val="0"/>
        <w:spacing w:after="0" w:line="240" w:lineRule="auto"/>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il numero di dipendenti dell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impresa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w:t>
      </w:r>
    </w:p>
    <w:p w14:paraId="44D87855"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esiste la correttezza degli adempimenti periodici relativi ai versamenti contributivi;</w:t>
      </w:r>
    </w:p>
    <w:p w14:paraId="3F8D35C3"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roofErr w:type="gramStart"/>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w:t>
      </w:r>
      <w:proofErr w:type="gramEnd"/>
      <w:r w:rsidRPr="0099454F">
        <w:rPr>
          <w:rFonts w:ascii="Titillium Web" w:hAnsi="Titillium Web"/>
          <w:sz w:val="24"/>
          <w:szCs w:val="24"/>
          <w:lang w:eastAsia="ar-SA" w:bidi="hi-IN"/>
        </w:rPr>
        <w:t xml:space="preserve"> non esistono inadempienze in atto e rettifiche notificate, non contestate e non pagate;</w:t>
      </w:r>
    </w:p>
    <w:p w14:paraId="27544E5C" w14:textId="77777777" w:rsidR="0099454F" w:rsidRPr="0099454F" w:rsidRDefault="0099454F" w:rsidP="0099454F">
      <w:pPr>
        <w:autoSpaceDE w:val="0"/>
        <w:spacing w:after="0" w:line="240" w:lineRule="auto"/>
        <w:rPr>
          <w:rFonts w:ascii="Titillium Web" w:hAnsi="Titillium Web" w:cs="Calibri"/>
          <w:lang w:eastAsia="ar-SA" w:bidi="hi-IN"/>
        </w:rPr>
      </w:pPr>
      <w:r w:rsidRPr="0099454F">
        <w:rPr>
          <w:rFonts w:ascii="Titillium Web" w:hAnsi="Titillium Web"/>
          <w:sz w:val="24"/>
          <w:szCs w:val="24"/>
          <w:lang w:eastAsia="ar-SA" w:bidi="hi-IN"/>
        </w:rPr>
        <w:t xml:space="preserve">ovvero </w:t>
      </w:r>
      <w:r w:rsidRPr="0099454F">
        <w:rPr>
          <w:rFonts w:ascii="Titillium Web" w:hAnsi="Titillium Web"/>
          <w:i/>
          <w:iCs/>
          <w:sz w:val="24"/>
          <w:szCs w:val="24"/>
          <w:lang w:eastAsia="ar-SA" w:bidi="hi-IN"/>
        </w:rPr>
        <w:t>(contrassegnare la voce che ricorre)</w:t>
      </w:r>
    </w:p>
    <w:p w14:paraId="684EF51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mes New Roman" w:hAnsi="Times New Roman"/>
          <w:sz w:val="24"/>
          <w:szCs w:val="24"/>
          <w:lang w:eastAsia="ar-SA" w:bidi="hi-IN"/>
        </w:rPr>
        <w:t>□</w:t>
      </w:r>
      <w:r w:rsidRPr="0099454F">
        <w:rPr>
          <w:rFonts w:ascii="Titillium Web" w:hAnsi="Titillium Web"/>
          <w:sz w:val="24"/>
          <w:szCs w:val="24"/>
          <w:lang w:eastAsia="ar-SA" w:bidi="hi-IN"/>
        </w:rPr>
        <w:t xml:space="preserve"> che </w:t>
      </w:r>
      <w:r w:rsidRPr="0099454F">
        <w:rPr>
          <w:rFonts w:ascii="Titillium Web" w:hAnsi="Titillium Web" w:cs="Titillium Web"/>
          <w:sz w:val="24"/>
          <w:szCs w:val="24"/>
          <w:lang w:eastAsia="ar-SA" w:bidi="hi-IN"/>
        </w:rPr>
        <w:t>è</w:t>
      </w:r>
      <w:r w:rsidRPr="0099454F">
        <w:rPr>
          <w:rFonts w:ascii="Titillium Web" w:hAnsi="Titillium Web"/>
          <w:sz w:val="24"/>
          <w:szCs w:val="24"/>
          <w:lang w:eastAsia="ar-SA" w:bidi="hi-IN"/>
        </w:rPr>
        <w:t xml:space="preserve"> stata conseguita procedura di sanatoria, positivamente definita con atto dell</w:t>
      </w:r>
      <w:r w:rsidRPr="0099454F">
        <w:rPr>
          <w:rFonts w:ascii="Titillium Web" w:hAnsi="Titillium Web" w:cs="Titillium Web"/>
          <w:sz w:val="24"/>
          <w:szCs w:val="24"/>
          <w:lang w:eastAsia="ar-SA" w:bidi="hi-IN"/>
        </w:rPr>
        <w:t>’</w:t>
      </w:r>
      <w:r w:rsidRPr="0099454F">
        <w:rPr>
          <w:rFonts w:ascii="Titillium Web" w:hAnsi="Titillium Web"/>
          <w:sz w:val="24"/>
          <w:szCs w:val="24"/>
          <w:lang w:eastAsia="ar-SA" w:bidi="hi-IN"/>
        </w:rPr>
        <w:t xml:space="preserve">Ente interessato di cui si forniscono gli estremi: </w:t>
      </w:r>
      <w:r w:rsidRPr="0099454F">
        <w:rPr>
          <w:rFonts w:ascii="Titillium Web" w:hAnsi="Titillium Web" w:cs="Titillium Web"/>
          <w:sz w:val="24"/>
          <w:szCs w:val="24"/>
          <w:lang w:eastAsia="ar-SA" w:bidi="hi-IN"/>
        </w:rPr>
        <w:t>……………………………………………</w:t>
      </w:r>
    </w:p>
    <w:p w14:paraId="381C5841" w14:textId="77777777" w:rsidR="0099454F" w:rsidRPr="0099454F" w:rsidRDefault="0099454F" w:rsidP="0099454F">
      <w:pPr>
        <w:autoSpaceDE w:val="0"/>
        <w:spacing w:after="0" w:line="240" w:lineRule="auto"/>
        <w:rPr>
          <w:rFonts w:ascii="Titillium Web" w:hAnsi="Titillium Web"/>
          <w:sz w:val="24"/>
          <w:szCs w:val="24"/>
          <w:lang w:eastAsia="ar-SA" w:bidi="hi-IN"/>
        </w:rPr>
      </w:pPr>
      <w:r w:rsidRPr="0099454F">
        <w:rPr>
          <w:rFonts w:ascii="Titillium Web" w:hAnsi="Titillium Web"/>
          <w:sz w:val="24"/>
          <w:szCs w:val="24"/>
          <w:lang w:eastAsia="ar-SA" w:bidi="hi-IN"/>
        </w:rPr>
        <w:t>a) …………………………………………………………………………………………………………</w:t>
      </w:r>
    </w:p>
    <w:p w14:paraId="32728F9A" w14:textId="77777777" w:rsidR="0099454F" w:rsidRPr="0099454F" w:rsidRDefault="0099454F" w:rsidP="0099454F">
      <w:pPr>
        <w:autoSpaceDE w:val="0"/>
        <w:spacing w:after="170" w:line="240" w:lineRule="auto"/>
        <w:rPr>
          <w:rFonts w:ascii="Titillium Web" w:hAnsi="Titillium Web"/>
          <w:sz w:val="24"/>
          <w:szCs w:val="24"/>
          <w:lang w:eastAsia="ar-SA" w:bidi="hi-IN"/>
        </w:rPr>
      </w:pPr>
      <w:r w:rsidRPr="0099454F">
        <w:rPr>
          <w:rFonts w:ascii="Titillium Web" w:hAnsi="Titillium Web"/>
          <w:sz w:val="24"/>
          <w:szCs w:val="24"/>
          <w:lang w:eastAsia="ar-SA" w:bidi="hi-IN"/>
        </w:rPr>
        <w:t>…………………………………………………………………………………………………………</w:t>
      </w:r>
    </w:p>
    <w:p w14:paraId="6FFBE68D" w14:textId="20AB8CF2" w:rsidR="0099454F" w:rsidRPr="00262442"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b/>
          <w:bCs/>
          <w:spacing w:val="-10"/>
          <w:w w:val="110"/>
          <w:sz w:val="24"/>
          <w:szCs w:val="24"/>
          <w:lang w:eastAsia="ar-SA" w:bidi="hi-IN"/>
        </w:rPr>
        <w:t>2)</w:t>
      </w:r>
      <w:r w:rsidRPr="0099454F">
        <w:rPr>
          <w:rFonts w:ascii="Titillium Web" w:eastAsia="Times New Roman" w:hAnsi="Titillium Web" w:cs="Arial"/>
          <w:spacing w:val="-10"/>
          <w:w w:val="110"/>
          <w:sz w:val="24"/>
          <w:szCs w:val="24"/>
          <w:lang w:eastAsia="ar-SA" w:bidi="hi-IN"/>
        </w:rPr>
        <w:t xml:space="preserve"> di possedere i requisiti di idoneità </w:t>
      </w:r>
      <w:r w:rsidRPr="00262442">
        <w:rPr>
          <w:rFonts w:ascii="Titillium Web" w:eastAsia="Times New Roman" w:hAnsi="Titillium Web" w:cs="Arial"/>
          <w:spacing w:val="-10"/>
          <w:w w:val="110"/>
          <w:sz w:val="24"/>
          <w:szCs w:val="24"/>
          <w:lang w:eastAsia="ar-SA" w:bidi="hi-IN"/>
        </w:rPr>
        <w:t>professionale di cui al</w:t>
      </w:r>
      <w:r w:rsidR="00262442" w:rsidRPr="00262442">
        <w:rPr>
          <w:rFonts w:ascii="Titillium Web" w:eastAsia="Times New Roman" w:hAnsi="Titillium Web" w:cs="Arial"/>
          <w:spacing w:val="-10"/>
          <w:w w:val="110"/>
          <w:sz w:val="24"/>
          <w:szCs w:val="24"/>
          <w:lang w:eastAsia="ar-SA" w:bidi="hi-IN"/>
        </w:rPr>
        <w:t xml:space="preserve">l’art. </w:t>
      </w:r>
      <w:r w:rsidRPr="00262442">
        <w:rPr>
          <w:rFonts w:ascii="Titillium Web" w:eastAsia="Times New Roman" w:hAnsi="Titillium Web" w:cs="Arial"/>
          <w:spacing w:val="-10"/>
          <w:w w:val="110"/>
          <w:sz w:val="24"/>
          <w:szCs w:val="24"/>
          <w:lang w:eastAsia="ar-SA" w:bidi="hi-IN"/>
        </w:rPr>
        <w:t>7 dell</w:t>
      </w:r>
      <w:r w:rsidR="00262442" w:rsidRPr="00262442">
        <w:rPr>
          <w:rFonts w:ascii="Titillium Web" w:eastAsia="Times New Roman" w:hAnsi="Titillium Web" w:cs="Arial"/>
          <w:spacing w:val="-10"/>
          <w:w w:val="110"/>
          <w:sz w:val="24"/>
          <w:szCs w:val="24"/>
          <w:lang w:eastAsia="ar-SA" w:bidi="hi-IN"/>
        </w:rPr>
        <w:t>’Avviso</w:t>
      </w:r>
      <w:r w:rsidRPr="00262442">
        <w:rPr>
          <w:rFonts w:ascii="Titillium Web" w:eastAsia="Times New Roman" w:hAnsi="Titillium Web" w:cs="Arial"/>
          <w:spacing w:val="-8"/>
          <w:w w:val="110"/>
          <w:sz w:val="24"/>
          <w:szCs w:val="24"/>
          <w:lang w:eastAsia="ar-SA" w:bidi="hi-IN"/>
        </w:rPr>
        <w:t>:</w:t>
      </w:r>
    </w:p>
    <w:p w14:paraId="2DC8A6BC" w14:textId="302968E4" w:rsidR="0099454F" w:rsidRPr="00725BCE" w:rsidRDefault="006B033D" w:rsidP="0099454F">
      <w:pPr>
        <w:spacing w:after="0" w:line="240" w:lineRule="auto"/>
        <w:jc w:val="both"/>
        <w:rPr>
          <w:rFonts w:ascii="Titillium Web" w:eastAsia="SimSun" w:hAnsi="Titillium Web" w:cs="Arial"/>
          <w:sz w:val="24"/>
          <w:szCs w:val="24"/>
          <w:lang w:eastAsia="zh-CN" w:bidi="hi-IN"/>
        </w:rPr>
      </w:pPr>
      <w:r>
        <w:rPr>
          <w:rFonts w:ascii="Titillium Web" w:eastAsia="SimSun" w:hAnsi="Titillium Web"/>
          <w:spacing w:val="-8"/>
          <w:w w:val="110"/>
          <w:sz w:val="24"/>
          <w:szCs w:val="24"/>
          <w:lang w:eastAsia="zh-CN" w:bidi="hi-IN"/>
        </w:rPr>
        <w:t>-</w:t>
      </w:r>
      <w:r w:rsidR="0099454F" w:rsidRPr="0099454F">
        <w:rPr>
          <w:rFonts w:ascii="Titillium Web" w:eastAsia="SimSun" w:hAnsi="Titillium Web"/>
          <w:spacing w:val="-8"/>
          <w:w w:val="110"/>
          <w:sz w:val="24"/>
          <w:szCs w:val="24"/>
          <w:lang w:eastAsia="zh-CN" w:bidi="hi-IN"/>
        </w:rPr>
        <w:t xml:space="preserve"> </w:t>
      </w:r>
      <w:r w:rsidR="0099454F" w:rsidRPr="00725BCE">
        <w:rPr>
          <w:rFonts w:ascii="Titillium Web" w:eastAsia="SimSun" w:hAnsi="Titillium Web"/>
          <w:spacing w:val="-8"/>
          <w:w w:val="110"/>
          <w:sz w:val="24"/>
          <w:szCs w:val="24"/>
          <w:lang w:eastAsia="zh-CN" w:bidi="hi-IN"/>
        </w:rPr>
        <w:t xml:space="preserve">operatore economico </w:t>
      </w:r>
      <w:r w:rsidR="0099454F" w:rsidRPr="00725BCE">
        <w:rPr>
          <w:rFonts w:ascii="Titillium Web" w:eastAsia="SimSun" w:hAnsi="Titillium Web"/>
          <w:sz w:val="24"/>
          <w:szCs w:val="24"/>
          <w:lang w:eastAsia="zh-CN" w:bidi="hi-IN"/>
        </w:rPr>
        <w:t>iscritto nella Piattaforma MEPA di Consip</w:t>
      </w:r>
      <w:r>
        <w:rPr>
          <w:rFonts w:ascii="Titillium Web" w:eastAsia="SimSun" w:hAnsi="Titillium Web"/>
          <w:sz w:val="24"/>
          <w:szCs w:val="24"/>
          <w:lang w:eastAsia="zh-CN" w:bidi="hi-IN"/>
        </w:rPr>
        <w:t>,</w:t>
      </w:r>
      <w:r w:rsidR="0099454F" w:rsidRPr="00725BCE">
        <w:rPr>
          <w:rFonts w:ascii="Titillium Web" w:eastAsia="SimSun" w:hAnsi="Titillium Web"/>
          <w:sz w:val="24"/>
          <w:szCs w:val="24"/>
          <w:lang w:eastAsia="zh-CN" w:bidi="hi-IN"/>
        </w:rPr>
        <w:t xml:space="preserve"> </w:t>
      </w:r>
      <w:bookmarkStart w:id="0" w:name="_Hlk179392974"/>
      <w:r w:rsidR="00725BCE" w:rsidRPr="00725BCE">
        <w:rPr>
          <w:rFonts w:ascii="Titillium Web" w:hAnsi="Titillium Web"/>
          <w:sz w:val="24"/>
          <w:szCs w:val="24"/>
        </w:rPr>
        <w:t>iscritt</w:t>
      </w:r>
      <w:r>
        <w:rPr>
          <w:rFonts w:ascii="Titillium Web" w:hAnsi="Titillium Web"/>
          <w:sz w:val="24"/>
          <w:szCs w:val="24"/>
        </w:rPr>
        <w:t>o</w:t>
      </w:r>
      <w:r w:rsidR="00725BCE" w:rsidRPr="00725BCE">
        <w:rPr>
          <w:rFonts w:ascii="Titillium Web" w:hAnsi="Titillium Web"/>
          <w:sz w:val="24"/>
          <w:szCs w:val="24"/>
        </w:rPr>
        <w:t xml:space="preserve"> nell’ambito della macrocategoria “</w:t>
      </w:r>
      <w:r w:rsidR="00725BCE" w:rsidRPr="00725BCE">
        <w:rPr>
          <w:rFonts w:ascii="Titillium Web" w:hAnsi="Titillium Web"/>
          <w:b/>
          <w:bCs/>
          <w:sz w:val="24"/>
          <w:szCs w:val="24"/>
        </w:rPr>
        <w:t>Servizi di stampa e grafica”</w:t>
      </w:r>
      <w:bookmarkEnd w:id="0"/>
      <w:r w:rsidR="003D5093">
        <w:rPr>
          <w:rFonts w:ascii="Titillium Web" w:hAnsi="Titillium Web"/>
          <w:b/>
          <w:bCs/>
          <w:sz w:val="24"/>
          <w:szCs w:val="24"/>
        </w:rPr>
        <w:t xml:space="preserve">, </w:t>
      </w:r>
      <w:r w:rsidR="003D5093" w:rsidRPr="003D5093">
        <w:rPr>
          <w:rFonts w:ascii="Titillium Web" w:hAnsi="Titillium Web"/>
          <w:sz w:val="24"/>
          <w:szCs w:val="24"/>
        </w:rPr>
        <w:t>codice CPV……………</w:t>
      </w:r>
      <w:r w:rsidR="003D5093">
        <w:rPr>
          <w:rFonts w:ascii="Titillium Web" w:hAnsi="Titillium Web"/>
          <w:sz w:val="24"/>
          <w:szCs w:val="24"/>
        </w:rPr>
        <w:t>…</w:t>
      </w:r>
      <w:r w:rsidR="003D5093" w:rsidRPr="003D5093">
        <w:rPr>
          <w:rFonts w:ascii="Titillium Web" w:hAnsi="Titillium Web"/>
          <w:sz w:val="24"/>
          <w:szCs w:val="24"/>
        </w:rPr>
        <w:t>…………….</w:t>
      </w:r>
      <w:r w:rsidR="00725BCE" w:rsidRPr="00725BCE">
        <w:rPr>
          <w:rFonts w:ascii="Titillium Web" w:hAnsi="Titillium Web"/>
          <w:sz w:val="24"/>
          <w:szCs w:val="24"/>
        </w:rPr>
        <w:t xml:space="preserve"> </w:t>
      </w:r>
      <w:r w:rsidR="0099454F" w:rsidRPr="00725BCE">
        <w:rPr>
          <w:rFonts w:ascii="Titillium Web" w:eastAsia="SimSun" w:hAnsi="Titillium Web"/>
          <w:sz w:val="24"/>
          <w:szCs w:val="24"/>
          <w:lang w:eastAsia="zh-CN" w:bidi="hi-IN"/>
        </w:rPr>
        <w:t>ed in possesso dei seguenti requisiti</w:t>
      </w:r>
      <w:r w:rsidR="003D5093">
        <w:rPr>
          <w:rFonts w:ascii="Titillium Web" w:eastAsia="SimSun" w:hAnsi="Titillium Web"/>
          <w:sz w:val="24"/>
          <w:szCs w:val="24"/>
          <w:lang w:eastAsia="zh-CN" w:bidi="hi-IN"/>
        </w:rPr>
        <w:t>:</w:t>
      </w:r>
      <w:r w:rsidR="0099454F" w:rsidRPr="00725BCE">
        <w:rPr>
          <w:rFonts w:ascii="Titillium Web" w:eastAsia="SimSun" w:hAnsi="Titillium Web"/>
          <w:sz w:val="24"/>
          <w:szCs w:val="24"/>
          <w:lang w:eastAsia="zh-CN" w:bidi="hi-IN"/>
        </w:rPr>
        <w:t xml:space="preserve">  </w:t>
      </w:r>
    </w:p>
    <w:p w14:paraId="05B1495A" w14:textId="77777777" w:rsidR="0099454F" w:rsidRPr="00725BCE" w:rsidRDefault="0099454F" w:rsidP="0099454F">
      <w:pPr>
        <w:spacing w:after="0" w:line="240" w:lineRule="auto"/>
        <w:jc w:val="both"/>
        <w:rPr>
          <w:rFonts w:ascii="Titillium Web" w:eastAsia="SimSun" w:hAnsi="Titillium Web"/>
          <w:sz w:val="24"/>
          <w:szCs w:val="24"/>
          <w:lang w:eastAsia="zh-CN" w:bidi="hi-IN"/>
        </w:rPr>
      </w:pPr>
    </w:p>
    <w:p w14:paraId="7D57A702" w14:textId="77777777" w:rsidR="0099454F" w:rsidRPr="0099454F" w:rsidRDefault="0099454F" w:rsidP="0099454F">
      <w:pPr>
        <w:shd w:val="clear" w:color="auto" w:fill="FFFFFF"/>
        <w:spacing w:after="0" w:line="240" w:lineRule="auto"/>
        <w:rPr>
          <w:rFonts w:ascii="Titillium Web" w:eastAsia="Arial MT" w:hAnsi="Titillium Web"/>
          <w:b/>
          <w:bCs/>
          <w:kern w:val="0"/>
          <w:sz w:val="24"/>
          <w:szCs w:val="24"/>
          <w:lang w:eastAsia="ar-SA" w:bidi="hi-IN"/>
        </w:rPr>
      </w:pPr>
      <w:r w:rsidRPr="0099454F">
        <w:rPr>
          <w:rFonts w:ascii="Titillium Web" w:eastAsia="Arial MT" w:hAnsi="Titillium Web"/>
          <w:b/>
          <w:bCs/>
          <w:kern w:val="0"/>
          <w:sz w:val="24"/>
          <w:szCs w:val="24"/>
          <w:lang w:eastAsia="ar-SA" w:bidi="hi-IN"/>
        </w:rPr>
        <w:t>a. Requisiti di ordine generale:</w:t>
      </w:r>
    </w:p>
    <w:p w14:paraId="26AEE31A"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inesistenza cause di esclusione come previsti e disciplinati dagli art. 94 a 98 del D. Lvo n. 36-2023;</w:t>
      </w:r>
    </w:p>
    <w:p w14:paraId="1E4B1B2A"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regolarità contributiva;</w:t>
      </w:r>
    </w:p>
    <w:p w14:paraId="425DCF02"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insussistenza delle cause di divieto, decadenza o sospensione di cui all’art. 67 del D. Lgs. 6 settembre 2001 n. 159 o di un tentativo di infiltrazione mafiosa di cui all’articolo 84 comma 4 del medesimo decreto;</w:t>
      </w:r>
    </w:p>
    <w:p w14:paraId="23DB54C6"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t>- insussistenza, ai sensi della normativa vigente, di divieti a contrarre con la pubblica amministrazione.</w:t>
      </w:r>
    </w:p>
    <w:p w14:paraId="304FE9A0" w14:textId="77777777" w:rsidR="0099454F" w:rsidRPr="0099454F" w:rsidRDefault="0099454F" w:rsidP="0099454F">
      <w:pPr>
        <w:widowControl w:val="0"/>
        <w:spacing w:before="57" w:after="57" w:line="200" w:lineRule="atLeast"/>
        <w:jc w:val="both"/>
        <w:rPr>
          <w:rFonts w:ascii="Titillium Web" w:eastAsia="Times New Roman" w:hAnsi="Titillium Web"/>
          <w:sz w:val="20"/>
          <w:szCs w:val="20"/>
          <w:lang w:eastAsia="ar-SA" w:bidi="hi-IN"/>
        </w:rPr>
      </w:pPr>
      <w:r w:rsidRPr="0099454F">
        <w:rPr>
          <w:rFonts w:ascii="Titillium Web" w:eastAsia="Times New Roman" w:hAnsi="Titillium Web" w:cs="Arial"/>
          <w:spacing w:val="-10"/>
          <w:w w:val="110"/>
          <w:sz w:val="24"/>
          <w:szCs w:val="20"/>
          <w:lang w:eastAsia="ar-SA" w:bidi="hi-IN"/>
        </w:rPr>
        <w:lastRenderedPageBreak/>
        <w:t>- accettazione degli obblighi derivanti dal Protocollo di Legalità.</w:t>
      </w:r>
    </w:p>
    <w:p w14:paraId="04C273B9" w14:textId="77777777" w:rsidR="0099454F" w:rsidRPr="0099454F" w:rsidRDefault="0099454F" w:rsidP="0099454F">
      <w:pPr>
        <w:spacing w:after="0" w:line="240" w:lineRule="auto"/>
        <w:jc w:val="both"/>
        <w:rPr>
          <w:rFonts w:ascii="Titillium Web" w:eastAsia="SimSun" w:hAnsi="Titillium Web"/>
          <w:sz w:val="24"/>
          <w:szCs w:val="24"/>
          <w:lang w:eastAsia="zh-CN" w:bidi="hi-IN"/>
        </w:rPr>
      </w:pPr>
    </w:p>
    <w:p w14:paraId="32DE3675" w14:textId="77777777" w:rsidR="0099454F" w:rsidRPr="0099454F" w:rsidRDefault="0099454F" w:rsidP="0099454F">
      <w:pPr>
        <w:spacing w:after="0" w:line="240" w:lineRule="auto"/>
        <w:jc w:val="both"/>
        <w:rPr>
          <w:rFonts w:ascii="Titillium Web" w:eastAsia="SimSun" w:hAnsi="Titillium Web"/>
          <w:i/>
          <w:iCs/>
          <w:sz w:val="24"/>
          <w:szCs w:val="24"/>
          <w:lang w:eastAsia="zh-CN" w:bidi="hi-IN"/>
        </w:rPr>
      </w:pPr>
      <w:r w:rsidRPr="0099454F">
        <w:rPr>
          <w:rFonts w:ascii="Titillium Web" w:eastAsia="SimSun" w:hAnsi="Titillium Web"/>
          <w:i/>
          <w:iCs/>
          <w:sz w:val="24"/>
          <w:szCs w:val="24"/>
          <w:lang w:eastAsia="zh-CN" w:bidi="hi-IN"/>
        </w:rPr>
        <w:t>I suddetti requisiti devono essere posseduti sia dall’operatore economico che concorre singolarmente che, in caso di ATI o RTI, da tutti gli operatori economici riuniti.</w:t>
      </w:r>
    </w:p>
    <w:p w14:paraId="11DBED77" w14:textId="77777777" w:rsidR="0099454F" w:rsidRPr="0099454F" w:rsidRDefault="0099454F" w:rsidP="0099454F">
      <w:pPr>
        <w:spacing w:after="0" w:line="240" w:lineRule="auto"/>
        <w:jc w:val="both"/>
        <w:rPr>
          <w:rFonts w:ascii="Titillium Web" w:eastAsia="SimSun" w:hAnsi="Titillium Web"/>
          <w:sz w:val="24"/>
          <w:szCs w:val="24"/>
          <w:lang w:eastAsia="zh-CN" w:bidi="hi-IN"/>
        </w:rPr>
      </w:pPr>
    </w:p>
    <w:p w14:paraId="3D31A23B" w14:textId="77777777" w:rsidR="0099454F" w:rsidRPr="0099454F" w:rsidRDefault="0099454F" w:rsidP="0099454F">
      <w:pPr>
        <w:widowControl w:val="0"/>
        <w:suppressAutoHyphens w:val="0"/>
        <w:autoSpaceDE w:val="0"/>
        <w:spacing w:before="7" w:after="0" w:line="240" w:lineRule="auto"/>
        <w:textAlignment w:val="auto"/>
        <w:rPr>
          <w:rFonts w:ascii="Titillium Web" w:eastAsia="SimSun" w:hAnsi="Titillium Web"/>
          <w:b/>
          <w:bCs/>
          <w:color w:val="00000A"/>
          <w:sz w:val="24"/>
          <w:szCs w:val="24"/>
          <w:lang w:eastAsia="it-IT" w:bidi="it-IT"/>
        </w:rPr>
      </w:pPr>
      <w:r w:rsidRPr="0099454F">
        <w:rPr>
          <w:rFonts w:ascii="Titillium Web" w:eastAsia="SimSun" w:hAnsi="Titillium Web"/>
          <w:b/>
          <w:bCs/>
          <w:color w:val="00000A"/>
          <w:sz w:val="24"/>
          <w:szCs w:val="24"/>
          <w:lang w:eastAsia="it-IT" w:bidi="it-IT"/>
        </w:rPr>
        <w:t>b) Requisiti di idoneità professionale e tecnico-economico e finanziaria:</w:t>
      </w:r>
    </w:p>
    <w:p w14:paraId="34298D86" w14:textId="77777777" w:rsidR="0099454F" w:rsidRPr="0099454F" w:rsidRDefault="0099454F" w:rsidP="0099454F">
      <w:pPr>
        <w:widowControl w:val="0"/>
        <w:suppressAutoHyphens w:val="0"/>
        <w:autoSpaceDE w:val="0"/>
        <w:spacing w:before="7" w:after="0" w:line="240" w:lineRule="auto"/>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Iscrizione al registro delle imprese della Camera di Commercio, Industria, Artigianato e Agricoltura (C.C.I.A.A.) della Provincia di appartenenza per l’attività oggetto del presente avviso;</w:t>
      </w:r>
    </w:p>
    <w:p w14:paraId="39270A39" w14:textId="77777777" w:rsidR="0099454F" w:rsidRPr="0099454F" w:rsidRDefault="0099454F" w:rsidP="0099454F">
      <w:pPr>
        <w:widowControl w:val="0"/>
        <w:suppressAutoHyphens w:val="0"/>
        <w:autoSpaceDE w:val="0"/>
        <w:spacing w:after="0" w:line="240" w:lineRule="auto"/>
        <w:ind w:right="3261"/>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Requisito di fatturato generale:</w:t>
      </w:r>
    </w:p>
    <w:p w14:paraId="29BFFD8E" w14:textId="446569D7" w:rsidR="0099454F" w:rsidRPr="0099454F" w:rsidRDefault="0099454F" w:rsidP="0099454F">
      <w:pPr>
        <w:widowControl w:val="0"/>
        <w:suppressAutoHyphens w:val="0"/>
        <w:autoSpaceDE w:val="0"/>
        <w:spacing w:after="0" w:line="240" w:lineRule="auto"/>
        <w:ind w:left="720" w:right="184"/>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xml:space="preserve">- Avere realizzato un fatturato complessivo relativamente agli ultimi tre esercizi disponibili non inferiore ad euro </w:t>
      </w:r>
      <w:r w:rsidR="00262442" w:rsidRPr="00262442">
        <w:rPr>
          <w:rFonts w:ascii="Titillium Web" w:eastAsia="SimSun" w:hAnsi="Titillium Web"/>
          <w:color w:val="00000A"/>
          <w:sz w:val="24"/>
          <w:szCs w:val="24"/>
          <w:lang w:eastAsia="it-IT" w:bidi="it-IT"/>
        </w:rPr>
        <w:t>7.172,13</w:t>
      </w:r>
      <w:r w:rsidRPr="0099454F">
        <w:rPr>
          <w:rFonts w:ascii="Titillium Web" w:eastAsia="SimSun" w:hAnsi="Titillium Web"/>
          <w:color w:val="00000A"/>
          <w:sz w:val="24"/>
          <w:szCs w:val="24"/>
          <w:lang w:eastAsia="it-IT" w:bidi="it-IT"/>
        </w:rPr>
        <w:t>.</w:t>
      </w:r>
    </w:p>
    <w:p w14:paraId="456F0A0D" w14:textId="77777777" w:rsidR="0099454F" w:rsidRPr="0099454F" w:rsidRDefault="0099454F" w:rsidP="0099454F">
      <w:pPr>
        <w:widowControl w:val="0"/>
        <w:suppressAutoHyphens w:val="0"/>
        <w:autoSpaceDE w:val="0"/>
        <w:spacing w:after="0" w:line="240" w:lineRule="auto"/>
        <w:ind w:left="720" w:right="184"/>
        <w:textAlignment w:val="auto"/>
        <w:rPr>
          <w:rFonts w:ascii="Titillium Web" w:eastAsia="SimSun" w:hAnsi="Titillium Web"/>
          <w:color w:val="00000A"/>
          <w:sz w:val="24"/>
          <w:szCs w:val="24"/>
          <w:lang w:eastAsia="it-IT" w:bidi="it-IT"/>
        </w:rPr>
      </w:pPr>
      <w:r w:rsidRPr="0099454F">
        <w:rPr>
          <w:rFonts w:ascii="Titillium Web" w:eastAsia="SimSun" w:hAnsi="Titillium Web"/>
          <w:color w:val="00000A"/>
          <w:sz w:val="24"/>
          <w:szCs w:val="24"/>
          <w:lang w:eastAsia="it-IT" w:bidi="it-IT"/>
        </w:rPr>
        <w:t xml:space="preserve">Per fatturato s’intende il valore della produzione indicato in bilancio per le società e il valore dei ricavi dichiarati per i soggetti non tenuti alla redazione del bilancio di esercizio. </w:t>
      </w:r>
    </w:p>
    <w:p w14:paraId="3CCC0D47" w14:textId="30AE3252" w:rsidR="00AC2030" w:rsidRPr="00972447" w:rsidRDefault="0099454F" w:rsidP="00AC2030">
      <w:pPr>
        <w:pStyle w:val="Corpotesto"/>
        <w:ind w:right="3261"/>
        <w:rPr>
          <w:rFonts w:ascii="Titillium Web" w:hAnsi="Titillium Web"/>
          <w:color w:val="000000"/>
        </w:rPr>
      </w:pPr>
      <w:r w:rsidRPr="0099454F">
        <w:rPr>
          <w:rFonts w:ascii="Titillium Web" w:eastAsia="SimSun" w:hAnsi="Titillium Web"/>
          <w:color w:val="00000A"/>
          <w:lang w:eastAsia="it-IT" w:bidi="it-IT"/>
        </w:rPr>
        <w:t>-</w:t>
      </w:r>
      <w:r w:rsidR="00AC2030" w:rsidRPr="00AC2030">
        <w:rPr>
          <w:rFonts w:ascii="Titillium Web" w:hAnsi="Titillium Web"/>
          <w:color w:val="000000"/>
        </w:rPr>
        <w:t xml:space="preserve"> </w:t>
      </w:r>
      <w:r w:rsidR="00AC2030" w:rsidRPr="00972447">
        <w:rPr>
          <w:rFonts w:ascii="Titillium Web" w:hAnsi="Titillium Web"/>
          <w:color w:val="000000"/>
        </w:rPr>
        <w:t>Requisiti di capacità tecnica e professionale:</w:t>
      </w:r>
    </w:p>
    <w:p w14:paraId="7B263C06" w14:textId="77777777" w:rsidR="00AC2030" w:rsidRPr="00A325AF" w:rsidRDefault="00AC2030" w:rsidP="00AC2030">
      <w:pPr>
        <w:pStyle w:val="Corpotesto"/>
        <w:ind w:left="720" w:right="42"/>
        <w:rPr>
          <w:rFonts w:ascii="Titillium Web" w:hAnsi="Titillium Web"/>
        </w:rPr>
      </w:pPr>
      <w:r w:rsidRPr="00813185">
        <w:rPr>
          <w:rFonts w:ascii="Titillium Web" w:hAnsi="Titillium Web"/>
        </w:rPr>
        <w:t>- Avere eseguito negli ultimi tre esercizi disponibili</w:t>
      </w:r>
      <w:r w:rsidRPr="00813185">
        <w:rPr>
          <w:rFonts w:ascii="Titillium Web" w:hAnsi="Titillium Web"/>
          <w:color w:val="0070C0"/>
        </w:rPr>
        <w:t xml:space="preserve"> </w:t>
      </w:r>
      <w:r w:rsidRPr="00972447">
        <w:rPr>
          <w:rFonts w:ascii="Titillium Web" w:hAnsi="Titillium Web"/>
        </w:rPr>
        <w:t xml:space="preserve">contratti analoghi a quello in affidamento </w:t>
      </w:r>
      <w:r>
        <w:rPr>
          <w:rFonts w:ascii="Titillium Web" w:hAnsi="Titillium Web"/>
        </w:rPr>
        <w:t>di servizi di stampa e grafica.</w:t>
      </w:r>
      <w:r w:rsidRPr="00A325AF">
        <w:rPr>
          <w:rFonts w:ascii="Titillium Web" w:hAnsi="Titillium Web"/>
        </w:rPr>
        <w:t xml:space="preserve"> </w:t>
      </w:r>
    </w:p>
    <w:p w14:paraId="14D706B8" w14:textId="04D9AD37" w:rsidR="0099454F" w:rsidRPr="0099454F" w:rsidRDefault="0099454F" w:rsidP="00AC2030">
      <w:pPr>
        <w:widowControl w:val="0"/>
        <w:suppressAutoHyphens w:val="0"/>
        <w:autoSpaceDE w:val="0"/>
        <w:spacing w:after="0" w:line="240" w:lineRule="auto"/>
        <w:ind w:right="3261"/>
        <w:textAlignment w:val="auto"/>
        <w:rPr>
          <w:rFonts w:ascii="Titillium Web" w:hAnsi="Titillium Web"/>
          <w:b/>
          <w:bCs/>
          <w:sz w:val="24"/>
          <w:szCs w:val="24"/>
          <w:lang w:eastAsia="ar-SA" w:bidi="hi-IN"/>
        </w:rPr>
      </w:pPr>
    </w:p>
    <w:p w14:paraId="182977D8"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 xml:space="preserve">3) </w:t>
      </w:r>
      <w:r w:rsidRPr="0099454F">
        <w:rPr>
          <w:rFonts w:ascii="Titillium Web" w:hAnsi="Titillium Web"/>
          <w:sz w:val="24"/>
          <w:szCs w:val="24"/>
          <w:lang w:eastAsia="ar-SA" w:bidi="hi-IN"/>
        </w:rPr>
        <w:t>dichiara specificamente di accettare integralmente e incondizionatamente le norme e le condizioni contenute nel presente bando per l'affidamento della fornitura;</w:t>
      </w:r>
    </w:p>
    <w:p w14:paraId="09E75963"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di non essere in una situazione di controllo o di collegamento (formale e/o sostanziale) di cui all’art. 2359 del codice civile con nessuna partecipante alla medesima procedura e che non si accorderà con altri partecipanti alla gara;</w:t>
      </w:r>
    </w:p>
    <w:p w14:paraId="0B5CDC1F"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non trovarsi in conflitto di interessi con le attività svolte dal GAL Terre di Aci s.c.a.r.l;</w:t>
      </w:r>
    </w:p>
    <w:p w14:paraId="04754ABC" w14:textId="77777777" w:rsidR="0099454F" w:rsidRPr="0099454F" w:rsidRDefault="0099454F" w:rsidP="0099454F">
      <w:pPr>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non presentare altre cause di incompatibilità a svolgere prestazioni nell'interesse del GAL Terre di Aci scarl;</w:t>
      </w:r>
    </w:p>
    <w:p w14:paraId="22C0CDFD"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 </w:t>
      </w:r>
      <w:r w:rsidRPr="0099454F">
        <w:rPr>
          <w:rFonts w:ascii="Titillium Web" w:hAnsi="Titillium Web"/>
          <w:b/>
          <w:bCs/>
          <w:sz w:val="24"/>
          <w:szCs w:val="24"/>
          <w:lang w:eastAsia="ar-SA" w:bidi="hi-IN"/>
        </w:rPr>
        <w:t>4)</w:t>
      </w:r>
      <w:r w:rsidRPr="0099454F">
        <w:rPr>
          <w:rFonts w:ascii="Titillium Web" w:hAnsi="Titillium Web"/>
          <w:sz w:val="24"/>
          <w:szCs w:val="24"/>
          <w:lang w:eastAsia="ar-SA" w:bidi="hi-IN"/>
        </w:rPr>
        <w:t xml:space="preserve"> dichiara che nei propri confronti non sono state emesse sentenze, ancorché non definite, relative ai reati che precludono la partecipazione alle gare di appalto;</w:t>
      </w:r>
    </w:p>
    <w:p w14:paraId="59AB2585"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5)</w:t>
      </w:r>
      <w:r w:rsidRPr="0099454F">
        <w:rPr>
          <w:rFonts w:ascii="Titillium Web" w:hAnsi="Titillium Web"/>
          <w:sz w:val="24"/>
          <w:szCs w:val="24"/>
          <w:lang w:eastAsia="ar-SA" w:bidi="hi-IN"/>
        </w:rPr>
        <w:t xml:space="preserve"> attesta di aver preso esatta cognizione della natura dell’appalto e di tutte le circostanze generali e particolari che possono influire sulla sua esecuzione;</w:t>
      </w:r>
    </w:p>
    <w:p w14:paraId="15CB4B8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6)</w:t>
      </w:r>
      <w:r w:rsidRPr="0099454F">
        <w:rPr>
          <w:rFonts w:ascii="Titillium Web" w:hAnsi="Titillium Web"/>
          <w:sz w:val="24"/>
          <w:szCs w:val="24"/>
          <w:lang w:eastAsia="ar-SA" w:bidi="hi-IN"/>
        </w:rPr>
        <w:t xml:space="preserve"> di accettare, senza condizione o riserva alcuna, tutte le norme e disposizioni contenute nell’Avviso pubblico, nel capitolato d'appalto, ed in tutta la documentazione posta a corredo della gara;</w:t>
      </w:r>
    </w:p>
    <w:p w14:paraId="331CC585"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lastRenderedPageBreak/>
        <w:t>7)</w:t>
      </w:r>
      <w:r w:rsidRPr="0099454F">
        <w:rPr>
          <w:rFonts w:ascii="Titillium Web" w:hAnsi="Titillium Web"/>
          <w:sz w:val="24"/>
          <w:szCs w:val="24"/>
          <w:lang w:eastAsia="ar-SA" w:bidi="hi-IN"/>
        </w:rPr>
        <w:t xml:space="preserve"> attesta 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w:t>
      </w:r>
    </w:p>
    <w:p w14:paraId="71D24C7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 xml:space="preserve">8) </w:t>
      </w:r>
      <w:r w:rsidRPr="0099454F">
        <w:rPr>
          <w:rFonts w:ascii="Titillium Web" w:hAnsi="Titillium Web"/>
          <w:sz w:val="24"/>
          <w:szCs w:val="24"/>
          <w:lang w:eastAsia="ar-SA" w:bidi="hi-IN"/>
        </w:rPr>
        <w:t>dichiara di avere tenuto conto, nel formulare il proprio preventivo, di eventuali maggiorazioni per lievitazione dei prezzi che dovessero intervenire durante l’esecuzione della fornitura, rinunciando fin d’ora a qualsiasi azione o eccezione in merito;</w:t>
      </w:r>
    </w:p>
    <w:p w14:paraId="2BCD5B10"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i/>
          <w:sz w:val="24"/>
          <w:szCs w:val="24"/>
          <w:lang w:eastAsia="ar-SA" w:bidi="hi-IN"/>
        </w:rPr>
        <w:t>(Caso di concorrente che occupa non più di 15 dipendenti oppure da 15 a 35 dipendenti qualora non abbia effettuato nuove assunzioni dopo il 18 gennaio 2000):</w:t>
      </w:r>
    </w:p>
    <w:p w14:paraId="002B2DD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9)</w:t>
      </w:r>
      <w:r w:rsidRPr="0099454F">
        <w:rPr>
          <w:rFonts w:ascii="Titillium Web" w:hAnsi="Titillium Web"/>
          <w:sz w:val="24"/>
          <w:szCs w:val="24"/>
          <w:lang w:eastAsia="ar-SA" w:bidi="hi-IN"/>
        </w:rPr>
        <w:t xml:space="preserve"> dichiara la propria condizione di non assoggettabilità agli obblighi di assunzioni obbligatorie di cui alla legge n. 68/99;</w:t>
      </w:r>
    </w:p>
    <w:p w14:paraId="138A26FD" w14:textId="77777777" w:rsidR="0099454F" w:rsidRPr="0099454F" w:rsidRDefault="0099454F" w:rsidP="0099454F">
      <w:pPr>
        <w:autoSpaceDE w:val="0"/>
        <w:spacing w:after="0" w:line="240" w:lineRule="auto"/>
        <w:jc w:val="both"/>
        <w:rPr>
          <w:rFonts w:ascii="Titillium Web" w:hAnsi="Titillium Web"/>
          <w:i/>
          <w:iCs/>
          <w:sz w:val="24"/>
          <w:szCs w:val="24"/>
          <w:lang w:eastAsia="ar-SA" w:bidi="hi-IN"/>
        </w:rPr>
      </w:pPr>
      <w:r w:rsidRPr="0099454F">
        <w:rPr>
          <w:rFonts w:ascii="Titillium Web" w:hAnsi="Titillium Web"/>
          <w:i/>
          <w:iCs/>
          <w:sz w:val="24"/>
          <w:szCs w:val="24"/>
          <w:lang w:eastAsia="ar-SA" w:bidi="hi-IN"/>
        </w:rPr>
        <w:t>oppure</w:t>
      </w:r>
    </w:p>
    <w:p w14:paraId="36066CE3"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i/>
          <w:iCs/>
          <w:sz w:val="24"/>
          <w:szCs w:val="24"/>
          <w:lang w:eastAsia="ar-SA" w:bidi="hi-IN"/>
        </w:rPr>
        <w:t>(nel caso di concorrente che occupa più di 15 dipendenti oppure nel caso di concorrente che occupa da 15 a 35 dipendenti qualora abbia effettuato una nuova assunzione dopo il 18 gennaio 2000);</w:t>
      </w:r>
    </w:p>
    <w:p w14:paraId="2F8C126B"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iCs/>
          <w:sz w:val="24"/>
          <w:szCs w:val="24"/>
          <w:lang w:eastAsia="ar-SA" w:bidi="hi-IN"/>
        </w:rPr>
        <w:t xml:space="preserve">10) </w:t>
      </w:r>
      <w:r w:rsidRPr="0099454F">
        <w:rPr>
          <w:rFonts w:ascii="Titillium Web" w:hAnsi="Titillium Web"/>
          <w:sz w:val="24"/>
          <w:szCs w:val="24"/>
          <w:lang w:eastAsia="ar-SA" w:bidi="hi-IN"/>
        </w:rPr>
        <w:t>la propria ottemperanza agli obblighi di assunzioni obbligatorie di cui alla Legge n. 68/</w:t>
      </w:r>
      <w:r w:rsidRPr="0099454F">
        <w:rPr>
          <w:rFonts w:ascii="Titillium Web" w:hAnsi="Titillium Web"/>
          <w:i/>
          <w:iCs/>
          <w:sz w:val="24"/>
          <w:szCs w:val="24"/>
          <w:lang w:eastAsia="ar-SA" w:bidi="hi-IN"/>
        </w:rPr>
        <w:t>99;</w:t>
      </w:r>
    </w:p>
    <w:p w14:paraId="2BAB69A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11)</w:t>
      </w:r>
      <w:r w:rsidRPr="0099454F">
        <w:rPr>
          <w:rFonts w:ascii="Titillium Web" w:hAnsi="Titillium Web"/>
          <w:sz w:val="24"/>
          <w:szCs w:val="24"/>
          <w:lang w:eastAsia="ar-SA" w:bidi="hi-IN"/>
        </w:rPr>
        <w:t xml:space="preserve"> indica per quali consorziati il consorzio concorre e relativamente a questi ultimi consorziati opera il divieto di partecipare alla gara in qualsiasi altra forma; in caso di aggiudicazione i soggetti assegnatari dell’esecuzione del servizio non possono essere diversi da quelli indicati;</w:t>
      </w:r>
    </w:p>
    <w:p w14:paraId="6A007917" w14:textId="77777777" w:rsidR="0099454F" w:rsidRPr="0099454F" w:rsidRDefault="0099454F" w:rsidP="0099454F">
      <w:pPr>
        <w:spacing w:after="0" w:line="240" w:lineRule="auto"/>
        <w:jc w:val="both"/>
        <w:rPr>
          <w:rFonts w:ascii="Titillium Web" w:hAnsi="Titillium Web" w:cs="Calibri"/>
          <w:lang w:eastAsia="ar-SA" w:bidi="hi-IN"/>
        </w:rPr>
      </w:pPr>
      <w:r w:rsidRPr="0099454F">
        <w:rPr>
          <w:rFonts w:ascii="Titillium Web" w:hAnsi="Titillium Web"/>
          <w:i/>
          <w:sz w:val="24"/>
          <w:szCs w:val="24"/>
          <w:lang w:eastAsia="ar-SA" w:bidi="hi-IN"/>
        </w:rPr>
        <w:t>(Caso di associazioni o consorzio o G.E.I.E. Gruppo europeo di interesse economico, non ancora costituito):</w:t>
      </w:r>
    </w:p>
    <w:p w14:paraId="2F325042"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12)</w:t>
      </w:r>
      <w:r w:rsidRPr="0099454F">
        <w:rPr>
          <w:rFonts w:ascii="Titillium Web" w:hAnsi="Titillium Web"/>
          <w:sz w:val="24"/>
          <w:szCs w:val="24"/>
          <w:lang w:eastAsia="ar-SA" w:bidi="hi-IN"/>
        </w:rPr>
        <w:t xml:space="preserve"> indica quale concorrente, in caso di aggiudicazione, sarà conferito mandato speciale con rappresentanza o funzioni di capogruppo;</w:t>
      </w:r>
    </w:p>
    <w:p w14:paraId="383DB2D8"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13)</w:t>
      </w:r>
      <w:r w:rsidRPr="0099454F">
        <w:rPr>
          <w:rFonts w:ascii="Titillium Web" w:hAnsi="Titillium Web"/>
          <w:sz w:val="24"/>
          <w:szCs w:val="24"/>
          <w:lang w:eastAsia="ar-SA" w:bidi="hi-IN"/>
        </w:rPr>
        <w:t xml:space="preserve"> assume l’impegno, in caso di aggiudicazione, ad uniformarsi alla disciplina vigente in materia di gare d’appalto con riguardo alle associazioni temporanee o consorzi o G.E.I.E. Gruppo europeo di interesse economico;</w:t>
      </w:r>
    </w:p>
    <w:p w14:paraId="3202CB28"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14)</w:t>
      </w:r>
      <w:r w:rsidRPr="0099454F">
        <w:rPr>
          <w:rFonts w:ascii="Titillium Web" w:hAnsi="Titillium Web"/>
          <w:sz w:val="24"/>
          <w:szCs w:val="24"/>
          <w:lang w:eastAsia="ar-SA" w:bidi="hi-IN"/>
        </w:rPr>
        <w:t xml:space="preserve"> si obbliga, in caso di aggiudicazione, d’indicare un numero di conto corrente unico sul quale l’Amministrazione farà confluire tutte le eventuali somme relative all’appalto e di utilizzare tale conto corrente per tutte le operazioni relative all’appalto, al fine di consentire la piena tracciabilità delle operazioni. Il mancato rispetto di tale obbligo comporta la risoluzione per inadempimento contrattuale, ai sensi della legge 18.08.2010 n. 136;</w:t>
      </w:r>
    </w:p>
    <w:p w14:paraId="30388A5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15)</w:t>
      </w:r>
      <w:r w:rsidRPr="0099454F">
        <w:rPr>
          <w:rFonts w:ascii="Titillium Web" w:hAnsi="Titillium Web"/>
          <w:sz w:val="24"/>
          <w:szCs w:val="24"/>
          <w:lang w:eastAsia="ar-SA" w:bidi="hi-IN"/>
        </w:rPr>
        <w:t xml:space="preserve"> dichiara di essere a conoscenza, che in caso di rinvio a giudizio per favoreggiamento, nell’ambito di procedimenti relativi a reati di criminalità organizzata, del legale rappresentante o uno dei dirigenti della ditta, si procederà alla risoluzione del contratto d’appalto;</w:t>
      </w:r>
    </w:p>
    <w:p w14:paraId="041FBFB1"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lastRenderedPageBreak/>
        <w:t>16)</w:t>
      </w:r>
      <w:r w:rsidRPr="0099454F">
        <w:rPr>
          <w:rFonts w:ascii="Titillium Web" w:hAnsi="Titillium Web"/>
          <w:sz w:val="24"/>
          <w:szCs w:val="24"/>
          <w:lang w:eastAsia="ar-SA" w:bidi="hi-IN"/>
        </w:rPr>
        <w:t xml:space="preserve"> dichiara espressamente ed in modo solenne che l’offerta è improntata a serietà, integrità, indipendenza e segretezza, che non si è accordato e non si accorderà con altre partecipanti alla gara per limitare od eludere in alcun modo la concorrenza. Dichiara, altresì, di essere a conoscenza che se nel corso del procedimento di gara, venga accertata situazione di collegamento sostanziale, attraverso indizi gravi, precisi e concordanti, le imprese verranno escluse con la sanzione accessoria del divieto di partecipazione per un anno alle gare d’appalto bandite in ambito regionale;</w:t>
      </w:r>
    </w:p>
    <w:p w14:paraId="5109907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17)</w:t>
      </w:r>
      <w:r w:rsidRPr="0099454F">
        <w:rPr>
          <w:rFonts w:ascii="Titillium Web" w:hAnsi="Titillium Web"/>
          <w:sz w:val="24"/>
          <w:szCs w:val="24"/>
          <w:lang w:eastAsia="ar-SA" w:bidi="hi-IN"/>
        </w:rPr>
        <w:t xml:space="preserve"> si impegna al rigoroso rispetto delle disposizioni vigenti in materia di obblighi sociali e di sicurezza del lavoro, pena la risoluzione del contratto;</w:t>
      </w:r>
    </w:p>
    <w:p w14:paraId="76F8E52C" w14:textId="77777777" w:rsidR="0099454F" w:rsidRPr="0099454F" w:rsidRDefault="0099454F" w:rsidP="0099454F">
      <w:pPr>
        <w:spacing w:after="0" w:line="276" w:lineRule="auto"/>
        <w:jc w:val="both"/>
        <w:rPr>
          <w:rFonts w:ascii="Titillium Web" w:hAnsi="Titillium Web" w:cs="Calibri"/>
          <w:lang w:eastAsia="ar-SA" w:bidi="hi-IN"/>
        </w:rPr>
      </w:pPr>
      <w:r w:rsidRPr="0099454F">
        <w:rPr>
          <w:rFonts w:ascii="Titillium Web" w:hAnsi="Titillium Web"/>
          <w:i/>
          <w:sz w:val="24"/>
          <w:szCs w:val="24"/>
          <w:lang w:eastAsia="ar-SA" w:bidi="hi-IN"/>
        </w:rPr>
        <w:t>(Caso di associazione o consorzio o G.E.I.E. – Gruppo europeo di interesse economico, già costituito):</w:t>
      </w:r>
    </w:p>
    <w:p w14:paraId="457CBA0D"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18)</w:t>
      </w:r>
      <w:r w:rsidRPr="0099454F">
        <w:rPr>
          <w:rFonts w:ascii="Titillium Web" w:hAnsi="Titillium Web"/>
          <w:sz w:val="24"/>
          <w:szCs w:val="24"/>
          <w:lang w:eastAsia="ar-SA" w:bidi="hi-IN"/>
        </w:rPr>
        <w:t xml:space="preserve"> produce mandato collettivo irrevocabile con rappresentanza conferito alla mandataria per atto pubblico o scrittura privata autenticata, ovvero l’atto costitutivo in copia autentica del consorzio o G.E.I.E. – Gruppo europeo di interesse economico;</w:t>
      </w:r>
    </w:p>
    <w:p w14:paraId="5CFA624F"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19)</w:t>
      </w:r>
      <w:r w:rsidRPr="0099454F">
        <w:rPr>
          <w:rFonts w:ascii="Titillium Web" w:hAnsi="Titillium Web"/>
          <w:sz w:val="24"/>
          <w:szCs w:val="24"/>
          <w:lang w:eastAsia="ar-SA" w:bidi="hi-IN"/>
        </w:rPr>
        <w:t xml:space="preserve"> che l’impresa non si trova in stato di fallimento, di liquidazione coatta amministrativa, di amministrazione controllata o di concordato preventivo e che non sono in corso procedimenti per la dichiarazione di tali situazioni;</w:t>
      </w:r>
    </w:p>
    <w:p w14:paraId="0C9A458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20)</w:t>
      </w:r>
      <w:r w:rsidRPr="0099454F">
        <w:rPr>
          <w:rFonts w:ascii="Titillium Web" w:hAnsi="Titillium Web"/>
          <w:sz w:val="24"/>
          <w:szCs w:val="24"/>
          <w:lang w:eastAsia="ar-SA" w:bidi="hi-IN"/>
        </w:rPr>
        <w:t xml:space="preserve"> che nei propri confronti non è pendente un procedimento per l’applicazione delle misure di prevenzione della sorveglianza di cui all’articolo 6 del D. Lgs. n. 159/2011, o di una delle cause ostative previste dall’art. 67 dello stesso D. Lgs. 159/2011;</w:t>
      </w:r>
    </w:p>
    <w:p w14:paraId="1569CA79"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21)</w:t>
      </w:r>
      <w:r w:rsidRPr="0099454F">
        <w:rPr>
          <w:rFonts w:ascii="Titillium Web" w:hAnsi="Titillium Web"/>
          <w:sz w:val="24"/>
          <w:szCs w:val="24"/>
          <w:lang w:eastAsia="ar-SA" w:bidi="hi-IN"/>
        </w:rPr>
        <w:t xml:space="preserve"> di non aver commesso grave negligenza o malafede nell’esecuzione di lavori e/o servizi affidati da codesta stazione appaltante;</w:t>
      </w:r>
    </w:p>
    <w:p w14:paraId="16893E8E"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22)</w:t>
      </w:r>
      <w:r w:rsidRPr="0099454F">
        <w:rPr>
          <w:rFonts w:ascii="Titillium Web" w:hAnsi="Titillium Web"/>
          <w:sz w:val="24"/>
          <w:szCs w:val="24"/>
          <w:lang w:eastAsia="ar-SA" w:bidi="hi-IN"/>
        </w:rPr>
        <w:t xml:space="preserve"> l’inesistenza, a carico dell’impresa, di irregolarità, definitivamente accertate, rispetto agli obblighi relativi al pagamento di imposte e tasse, secondo la legislazione italiana o dello Stato in cui l’impresa è stabilita;</w:t>
      </w:r>
    </w:p>
    <w:p w14:paraId="2A3182B6"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23)</w:t>
      </w:r>
      <w:r w:rsidRPr="0099454F">
        <w:rPr>
          <w:rFonts w:ascii="Titillium Web" w:hAnsi="Titillium Web"/>
          <w:sz w:val="24"/>
          <w:szCs w:val="24"/>
          <w:lang w:eastAsia="ar-SA" w:bidi="hi-IN"/>
        </w:rPr>
        <w:t xml:space="preserve">  che non risulta a carico dell’impresa alcuna iscrizione nel casellario informatico per aver presentato false dichiarazioni o falsa documentazione in merito a requisiti rilevanti per la partecipazione a procedura di gara e per l’affidamento dei subappalti;</w:t>
      </w:r>
    </w:p>
    <w:p w14:paraId="487051A4"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24)</w:t>
      </w:r>
      <w:r w:rsidRPr="0099454F">
        <w:rPr>
          <w:rFonts w:ascii="Titillium Web" w:hAnsi="Titillium Web"/>
          <w:sz w:val="24"/>
          <w:szCs w:val="24"/>
          <w:lang w:eastAsia="ar-SA" w:bidi="hi-IN"/>
        </w:rPr>
        <w:t xml:space="preserve"> di non aver commesso violazioni gravi, definitivamente accertate, alle norme in materia di contributi previdenziali ed assistenziali, secondo la legislazione italiana o dello stato in cui sono stabiliti;</w:t>
      </w:r>
    </w:p>
    <w:p w14:paraId="17F8CC09"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25) che il/i titolare/i effettivo/i</w:t>
      </w:r>
      <w:r w:rsidRPr="0099454F">
        <w:rPr>
          <w:rFonts w:ascii="Titillium Web" w:hAnsi="Titillium Web"/>
          <w:sz w:val="24"/>
          <w:szCs w:val="24"/>
          <w:lang w:eastAsia="ar-SA" w:bidi="hi-IN"/>
        </w:rPr>
        <w:t xml:space="preserve"> è/sono: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…..nato a …………..il……….CF…….………..</w:t>
      </w:r>
    </w:p>
    <w:p w14:paraId="3EB82560"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26)</w:t>
      </w:r>
      <w:r w:rsidRPr="0099454F">
        <w:rPr>
          <w:rFonts w:ascii="Titillium Web" w:hAnsi="Titillium Web"/>
          <w:sz w:val="24"/>
          <w:szCs w:val="24"/>
          <w:lang w:eastAsia="ar-SA" w:bidi="hi-IN"/>
        </w:rPr>
        <w:t xml:space="preserve"> che nei propri confronti non sono state emesse sentenze ancorché non definitive relative a reati che precludono la partecipazione a gare di appalto;</w:t>
      </w:r>
    </w:p>
    <w:p w14:paraId="397E9EE1"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lastRenderedPageBreak/>
        <w:t>27)</w:t>
      </w:r>
      <w:r w:rsidRPr="0099454F">
        <w:rPr>
          <w:rFonts w:ascii="Titillium Web" w:hAnsi="Titillium Web"/>
          <w:sz w:val="24"/>
          <w:szCs w:val="24"/>
          <w:lang w:eastAsia="ar-SA" w:bidi="hi-IN"/>
        </w:rPr>
        <w:t xml:space="preserve"> che le condanne per le quali ha beneficiato della non menzione sono le seguenti: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49A1F0C2" w14:textId="77777777" w:rsidR="0099454F" w:rsidRPr="0099454F" w:rsidRDefault="0099454F" w:rsidP="0099454F">
      <w:pPr>
        <w:overflowPunct w:val="0"/>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28)</w:t>
      </w:r>
      <w:r w:rsidRPr="0099454F">
        <w:rPr>
          <w:rFonts w:ascii="Titillium Web" w:hAnsi="Titillium Web"/>
          <w:sz w:val="24"/>
          <w:szCs w:val="24"/>
          <w:lang w:eastAsia="ar-SA" w:bidi="hi-IN"/>
        </w:rPr>
        <w:t xml:space="preserve"> che la ditta è iscritta al registro unico delle imprese istituito presso la Camera di Commercio di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 xml:space="preserve">. per la seguente </w:t>
      </w:r>
      <w:proofErr w:type="gramStart"/>
      <w:r w:rsidRPr="0099454F">
        <w:rPr>
          <w:rFonts w:ascii="Titillium Web" w:hAnsi="Titillium Web"/>
          <w:sz w:val="24"/>
          <w:szCs w:val="24"/>
          <w:lang w:eastAsia="ar-SA" w:bidi="hi-IN"/>
        </w:rPr>
        <w:t>attività:…</w:t>
      </w:r>
      <w:proofErr w:type="gramEnd"/>
      <w:r w:rsidRPr="0099454F">
        <w:rPr>
          <w:rFonts w:ascii="Titillium Web" w:hAnsi="Titillium Web"/>
          <w:sz w:val="24"/>
          <w:szCs w:val="24"/>
          <w:lang w:eastAsia="ar-SA" w:bidi="hi-IN"/>
        </w:rPr>
        <w:t>………………………………………………. e che i dati dell’iscrizione sono i seguenti:</w:t>
      </w:r>
    </w:p>
    <w:p w14:paraId="649E2634"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Numero di iscrizione……………………………………………………</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222C9007"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Data di iscrizione</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229E2F0B"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 xml:space="preserve">Durata della ditta/data </w:t>
      </w:r>
      <w:proofErr w:type="gramStart"/>
      <w:r w:rsidRPr="0099454F">
        <w:rPr>
          <w:rFonts w:ascii="Titillium Web" w:hAnsi="Titillium Web"/>
          <w:sz w:val="24"/>
          <w:szCs w:val="24"/>
          <w:lang w:eastAsia="ar-SA" w:bidi="hi-IN"/>
        </w:rPr>
        <w:t>termine..</w:t>
      </w:r>
      <w:proofErr w:type="gramEnd"/>
      <w:r w:rsidRPr="0099454F">
        <w:rPr>
          <w:rFonts w:ascii="Titillium Web" w:hAnsi="Titillium Web"/>
          <w:sz w:val="24"/>
          <w:szCs w:val="24"/>
          <w:lang w:eastAsia="ar-SA" w:bidi="hi-IN"/>
        </w:rPr>
        <w:t>………………………………………………..;</w:t>
      </w:r>
    </w:p>
    <w:p w14:paraId="297F6BF3"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Tipologia di impresa micro / piccola / media, ai sensi della normativa vigente (</w:t>
      </w:r>
      <w:r w:rsidRPr="0099454F">
        <w:rPr>
          <w:rFonts w:ascii="Titillium Web" w:hAnsi="Titillium Web"/>
          <w:i/>
          <w:iCs/>
          <w:sz w:val="24"/>
          <w:szCs w:val="24"/>
          <w:lang w:eastAsia="ar-SA" w:bidi="hi-IN"/>
        </w:rPr>
        <w:t>depennare i casi che non ricorrono</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185D1089" w14:textId="77777777" w:rsidR="0099454F" w:rsidRPr="0099454F" w:rsidRDefault="0099454F" w:rsidP="0099454F">
      <w:pPr>
        <w:numPr>
          <w:ilvl w:val="0"/>
          <w:numId w:val="6"/>
        </w:num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Forma giuridica…………………………………………………………………;</w:t>
      </w:r>
    </w:p>
    <w:p w14:paraId="455027A5"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Società con meno di quattro soci </w:t>
      </w:r>
      <w:r w:rsidRPr="0099454F">
        <w:rPr>
          <w:rFonts w:ascii="Titillium Web" w:hAnsi="Titillium Web"/>
          <w:i/>
          <w:iCs/>
          <w:sz w:val="24"/>
          <w:szCs w:val="24"/>
          <w:lang w:eastAsia="ar-SA" w:bidi="hi-IN"/>
        </w:rPr>
        <w:t xml:space="preserve">(se ricorre il </w:t>
      </w:r>
      <w:proofErr w:type="gramStart"/>
      <w:r w:rsidRPr="0099454F">
        <w:rPr>
          <w:rFonts w:ascii="Titillium Web" w:hAnsi="Titillium Web"/>
          <w:i/>
          <w:iCs/>
          <w:sz w:val="24"/>
          <w:szCs w:val="24"/>
          <w:lang w:eastAsia="ar-SA" w:bidi="hi-IN"/>
        </w:rPr>
        <w:t>caso)</w:t>
      </w:r>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w:t>
      </w:r>
    </w:p>
    <w:p w14:paraId="2F0DB08C" w14:textId="77777777" w:rsidR="0099454F" w:rsidRPr="0099454F" w:rsidRDefault="0099454F" w:rsidP="0099454F">
      <w:pPr>
        <w:numPr>
          <w:ilvl w:val="0"/>
          <w:numId w:val="6"/>
        </w:numPr>
        <w:autoSpaceDE w:val="0"/>
        <w:spacing w:after="0" w:line="240" w:lineRule="auto"/>
        <w:jc w:val="both"/>
        <w:rPr>
          <w:rFonts w:ascii="Titillium Web" w:hAnsi="Titillium Web" w:cs="Calibri"/>
          <w:lang w:eastAsia="ar-SA" w:bidi="hi-IN"/>
        </w:rPr>
      </w:pPr>
      <w:r w:rsidRPr="0099454F">
        <w:rPr>
          <w:rFonts w:ascii="Titillium Web" w:hAnsi="Titillium Web"/>
          <w:sz w:val="24"/>
          <w:szCs w:val="24"/>
          <w:lang w:eastAsia="ar-SA" w:bidi="hi-IN"/>
        </w:rPr>
        <w:t xml:space="preserve">Titolari, soci, direttori tecnici, amministratori muniti di rappresentanza, soci accomandatari, socio di maggioranza in caso di società con meno di quattro soci </w:t>
      </w:r>
      <w:r w:rsidRPr="0099454F">
        <w:rPr>
          <w:rFonts w:ascii="Titillium Web" w:hAnsi="Titillium Web"/>
          <w:b/>
          <w:bCs/>
          <w:i/>
          <w:iCs/>
          <w:sz w:val="24"/>
          <w:szCs w:val="24"/>
          <w:lang w:eastAsia="ar-SA" w:bidi="hi-IN"/>
        </w:rPr>
        <w:t>(indicare i nominativi, le qualifiche, le date di nascita e la residenza):</w:t>
      </w:r>
    </w:p>
    <w:p w14:paraId="3B3AA8E7" w14:textId="77777777" w:rsidR="0099454F" w:rsidRPr="0099454F" w:rsidRDefault="0099454F" w:rsidP="0099454F">
      <w:pPr>
        <w:autoSpaceDE w:val="0"/>
        <w:spacing w:after="0" w:line="240" w:lineRule="auto"/>
        <w:ind w:firstLine="709"/>
        <w:jc w:val="both"/>
        <w:rPr>
          <w:rFonts w:ascii="Titillium Web" w:hAnsi="Titillium Web"/>
          <w:sz w:val="24"/>
          <w:szCs w:val="24"/>
          <w:lang w:eastAsia="ar-SA" w:bidi="hi-IN"/>
        </w:rPr>
      </w:pPr>
      <w:r w:rsidRPr="0099454F">
        <w:rPr>
          <w:rFonts w:ascii="Titillium Web" w:hAnsi="Titillium Web"/>
          <w:sz w:val="24"/>
          <w:szCs w:val="24"/>
          <w:lang w:eastAsia="ar-SA" w:bidi="hi-IN"/>
        </w:rPr>
        <w:t>………………………………………………………………………………………………;</w:t>
      </w:r>
    </w:p>
    <w:p w14:paraId="546E68AE"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29)</w:t>
      </w:r>
      <w:r w:rsidRPr="0099454F">
        <w:rPr>
          <w:rFonts w:ascii="Titillium Web" w:hAnsi="Titillium Web"/>
          <w:sz w:val="24"/>
          <w:szCs w:val="24"/>
          <w:lang w:eastAsia="ar-SA" w:bidi="hi-IN"/>
        </w:rPr>
        <w:t xml:space="preserve"> di aver preso esatta cognizione della natura della fornitura e di tutte le circostanze generali e particolari che possono influire sulla sua esecuzione;</w:t>
      </w:r>
    </w:p>
    <w:p w14:paraId="2AB2AEFB"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30)</w:t>
      </w:r>
      <w:r w:rsidRPr="0099454F">
        <w:rPr>
          <w:rFonts w:ascii="Titillium Web" w:hAnsi="Titillium Web"/>
          <w:sz w:val="24"/>
          <w:szCs w:val="24"/>
          <w:lang w:eastAsia="ar-SA" w:bidi="hi-IN"/>
        </w:rPr>
        <w:t xml:space="preserve"> che il proprio indirizzo di posta elettronica certificata cui inviare le comunicazioni inerenti la presente gara è il seguente ……………………………………</w:t>
      </w:r>
      <w:proofErr w:type="gramStart"/>
      <w:r w:rsidRPr="0099454F">
        <w:rPr>
          <w:rFonts w:ascii="Titillium Web" w:hAnsi="Titillium Web"/>
          <w:sz w:val="24"/>
          <w:szCs w:val="24"/>
          <w:lang w:eastAsia="ar-SA" w:bidi="hi-IN"/>
        </w:rPr>
        <w:t>…....</w:t>
      </w:r>
      <w:proofErr w:type="gramEnd"/>
      <w:r w:rsidRPr="0099454F">
        <w:rPr>
          <w:rFonts w:ascii="Titillium Web" w:hAnsi="Titillium Web"/>
          <w:sz w:val="24"/>
          <w:szCs w:val="24"/>
          <w:lang w:eastAsia="ar-SA" w:bidi="hi-IN"/>
        </w:rPr>
        <w:t>, autorizzando espressamente la stazione appaltante all’utilizzo di tale mezzo per l’invio di tutte le comunicazioni;</w:t>
      </w:r>
    </w:p>
    <w:p w14:paraId="23EFAFDF" w14:textId="77777777" w:rsidR="0099454F" w:rsidRPr="0099454F" w:rsidRDefault="0099454F" w:rsidP="0099454F">
      <w:pPr>
        <w:autoSpaceDE w:val="0"/>
        <w:spacing w:after="0" w:line="240" w:lineRule="auto"/>
        <w:jc w:val="both"/>
        <w:rPr>
          <w:rFonts w:ascii="Titillium Web" w:hAnsi="Titillium Web" w:cs="Calibri"/>
          <w:lang w:eastAsia="ar-SA" w:bidi="hi-IN"/>
        </w:rPr>
      </w:pPr>
      <w:r w:rsidRPr="0099454F">
        <w:rPr>
          <w:rFonts w:ascii="Titillium Web" w:hAnsi="Titillium Web"/>
          <w:b/>
          <w:bCs/>
          <w:sz w:val="24"/>
          <w:szCs w:val="24"/>
          <w:lang w:eastAsia="ar-SA" w:bidi="hi-IN"/>
        </w:rPr>
        <w:t>31)</w:t>
      </w:r>
      <w:r w:rsidRPr="0099454F">
        <w:rPr>
          <w:rFonts w:ascii="Titillium Web" w:hAnsi="Titillium Web"/>
          <w:sz w:val="24"/>
          <w:szCs w:val="24"/>
          <w:lang w:eastAsia="ar-SA" w:bidi="hi-IN"/>
        </w:rPr>
        <w:t xml:space="preserve"> di essere informato, ai sensi e per gli effetti di cui all’art. 13 del D. Lgs. n. 196/2003 e del Regolamento Generale sulla Protezione Dati, Regolamento UE n. 2016/</w:t>
      </w:r>
      <w:proofErr w:type="gramStart"/>
      <w:r w:rsidRPr="0099454F">
        <w:rPr>
          <w:rFonts w:ascii="Titillium Web" w:hAnsi="Titillium Web"/>
          <w:sz w:val="24"/>
          <w:szCs w:val="24"/>
          <w:lang w:eastAsia="ar-SA" w:bidi="hi-IN"/>
        </w:rPr>
        <w:t>679,,</w:t>
      </w:r>
      <w:proofErr w:type="gramEnd"/>
      <w:r w:rsidRPr="0099454F">
        <w:rPr>
          <w:rFonts w:ascii="Titillium Web" w:hAnsi="Titillium Web"/>
          <w:sz w:val="24"/>
          <w:szCs w:val="24"/>
          <w:lang w:eastAsia="ar-SA" w:bidi="hi-IN"/>
        </w:rPr>
        <w:t xml:space="preserve"> che i dati personali raccolti saranno trattati, anche con strumenti informatici, esclusivamente nell’ambito del procedimento per il quale la seguente dichiarazione viene resa.</w:t>
      </w:r>
    </w:p>
    <w:p w14:paraId="3D3ACBF0"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p>
    <w:p w14:paraId="13AE8C6F" w14:textId="77777777" w:rsidR="0099454F" w:rsidRPr="0099454F" w:rsidRDefault="0099454F" w:rsidP="0099454F">
      <w:pPr>
        <w:autoSpaceDE w:val="0"/>
        <w:spacing w:after="0" w:line="240" w:lineRule="auto"/>
        <w:jc w:val="both"/>
        <w:rPr>
          <w:rFonts w:ascii="Titillium Web" w:hAnsi="Titillium Web"/>
          <w:sz w:val="24"/>
          <w:szCs w:val="24"/>
          <w:lang w:eastAsia="ar-SA" w:bidi="hi-IN"/>
        </w:rPr>
      </w:pPr>
      <w:r w:rsidRPr="0099454F">
        <w:rPr>
          <w:rFonts w:ascii="Titillium Web" w:hAnsi="Titillium Web"/>
          <w:sz w:val="24"/>
          <w:szCs w:val="24"/>
          <w:lang w:eastAsia="ar-SA" w:bidi="hi-IN"/>
        </w:rPr>
        <w:t>Luogo e data</w:t>
      </w:r>
    </w:p>
    <w:p w14:paraId="2A4E346D"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p>
    <w:p w14:paraId="153DF29F"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r w:rsidRPr="0099454F">
        <w:rPr>
          <w:rFonts w:ascii="Titillium Web" w:hAnsi="Titillium Web"/>
          <w:b/>
          <w:bCs/>
          <w:sz w:val="24"/>
          <w:szCs w:val="24"/>
          <w:lang w:eastAsia="ar-SA" w:bidi="hi-IN"/>
        </w:rPr>
        <w:t xml:space="preserve">TIMBRO E FIRMA </w:t>
      </w:r>
    </w:p>
    <w:p w14:paraId="04917A02" w14:textId="77777777" w:rsidR="0099454F" w:rsidRPr="0099454F" w:rsidRDefault="0099454F" w:rsidP="0099454F">
      <w:pPr>
        <w:autoSpaceDE w:val="0"/>
        <w:spacing w:after="0" w:line="240" w:lineRule="auto"/>
        <w:ind w:left="6372"/>
        <w:jc w:val="both"/>
        <w:rPr>
          <w:rFonts w:ascii="Titillium Web" w:hAnsi="Titillium Web"/>
          <w:b/>
          <w:bCs/>
          <w:sz w:val="24"/>
          <w:szCs w:val="24"/>
          <w:lang w:eastAsia="ar-SA" w:bidi="hi-IN"/>
        </w:rPr>
      </w:pPr>
    </w:p>
    <w:p w14:paraId="5C0253B3" w14:textId="77777777" w:rsidR="0099454F" w:rsidRPr="0099454F" w:rsidRDefault="0099454F" w:rsidP="0099454F">
      <w:pPr>
        <w:autoSpaceDE w:val="0"/>
        <w:spacing w:after="0" w:line="240" w:lineRule="auto"/>
        <w:ind w:left="6372"/>
        <w:jc w:val="both"/>
        <w:rPr>
          <w:rFonts w:ascii="Titillium Web" w:hAnsi="Titillium Web" w:cs="Calibri"/>
          <w:lang w:eastAsia="ar-SA" w:bidi="hi-IN"/>
        </w:rPr>
      </w:pPr>
      <w:r w:rsidRPr="0099454F">
        <w:rPr>
          <w:rFonts w:ascii="Titillium Web" w:hAnsi="Titillium Web"/>
          <w:b/>
          <w:bCs/>
          <w:sz w:val="24"/>
          <w:szCs w:val="24"/>
          <w:lang w:eastAsia="ar-SA" w:bidi="hi-IN"/>
        </w:rPr>
        <w:t>____________________</w:t>
      </w:r>
    </w:p>
    <w:p w14:paraId="6051E3F9" w14:textId="77777777" w:rsidR="0099454F" w:rsidRPr="0099454F" w:rsidRDefault="0099454F" w:rsidP="0099454F">
      <w:pPr>
        <w:autoSpaceDE w:val="0"/>
        <w:spacing w:after="0" w:line="240" w:lineRule="auto"/>
        <w:ind w:left="708"/>
        <w:jc w:val="both"/>
        <w:rPr>
          <w:rFonts w:ascii="Titillium Web" w:hAnsi="Titillium Web"/>
          <w:b/>
          <w:bCs/>
          <w:sz w:val="24"/>
          <w:szCs w:val="24"/>
          <w:lang w:eastAsia="ar-SA" w:bidi="hi-IN"/>
        </w:rPr>
      </w:pPr>
    </w:p>
    <w:p w14:paraId="73923701" w14:textId="7576FF5C" w:rsidR="00320D47" w:rsidRPr="000A504C" w:rsidRDefault="0099454F" w:rsidP="000A504C">
      <w:pPr>
        <w:autoSpaceDE w:val="0"/>
        <w:spacing w:after="0" w:line="240" w:lineRule="auto"/>
        <w:jc w:val="both"/>
        <w:rPr>
          <w:rFonts w:ascii="Titillium Web" w:hAnsi="Titillium Web" w:cs="Calibri"/>
          <w:lang w:eastAsia="ar-SA" w:bidi="hi-IN"/>
        </w:rPr>
      </w:pPr>
      <w:r w:rsidRPr="0099454F">
        <w:rPr>
          <w:rFonts w:ascii="Titillium Web" w:hAnsi="Titillium Web"/>
          <w:b/>
          <w:bCs/>
          <w:i/>
          <w:iCs/>
          <w:sz w:val="24"/>
          <w:szCs w:val="24"/>
          <w:lang w:eastAsia="ar-SA" w:bidi="hi-IN"/>
        </w:rPr>
        <w:t>La dichiarazione deve essere corredata da fotocopia, non autenticata, di un documento di identità del sottoscrittore in corso di validità.</w:t>
      </w:r>
    </w:p>
    <w:sectPr w:rsidR="00320D47" w:rsidRPr="000A504C" w:rsidSect="006F5F6E">
      <w:headerReference w:type="default" r:id="rId7"/>
      <w:footerReference w:type="default" r:id="rId8"/>
      <w:pgSz w:w="11906" w:h="16838"/>
      <w:pgMar w:top="1417" w:right="1134" w:bottom="1134" w:left="1134" w:header="68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B045C" w14:textId="77777777" w:rsidR="001B1752" w:rsidRDefault="001B1752">
      <w:pPr>
        <w:spacing w:after="0" w:line="240" w:lineRule="auto"/>
      </w:pPr>
      <w:r>
        <w:separator/>
      </w:r>
    </w:p>
  </w:endnote>
  <w:endnote w:type="continuationSeparator" w:id="0">
    <w:p w14:paraId="6CACFBDE" w14:textId="77777777" w:rsidR="001B1752" w:rsidRDefault="001B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7896" w14:textId="77777777" w:rsidR="00666315" w:rsidRDefault="00000000">
    <w:pPr>
      <w:pStyle w:val="Pidipagin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p w14:paraId="00B01FC2" w14:textId="77777777" w:rsidR="00021BC4" w:rsidRDefault="00021BC4" w:rsidP="00021BC4">
    <w:pPr>
      <w:spacing w:after="0" w:line="240" w:lineRule="auto"/>
      <w:jc w:val="center"/>
    </w:pPr>
    <w:r>
      <w:rPr>
        <w:rFonts w:ascii="Arial" w:hAnsi="Arial" w:cs="Arial"/>
        <w:b/>
        <w:color w:val="222222"/>
        <w:sz w:val="14"/>
        <w:szCs w:val="19"/>
        <w:shd w:val="clear" w:color="auto" w:fill="FFFFFF"/>
      </w:rPr>
      <w:t>GAL Terre di Aci S. C. a r.l.</w:t>
    </w:r>
    <w:r>
      <w:rPr>
        <w:rFonts w:ascii="Arial" w:hAnsi="Arial" w:cs="Arial"/>
        <w:color w:val="222222"/>
        <w:sz w:val="14"/>
        <w:szCs w:val="19"/>
      </w:rPr>
      <w:t xml:space="preserve">  via Lancaster </w:t>
    </w:r>
    <w:r>
      <w:rPr>
        <w:rFonts w:ascii="Arial" w:hAnsi="Arial" w:cs="Arial"/>
        <w:color w:val="222222"/>
        <w:sz w:val="14"/>
        <w:szCs w:val="19"/>
        <w:shd w:val="clear" w:color="auto" w:fill="FFFFFF"/>
      </w:rPr>
      <w:t>n. 13 95024 Acireale (CT)</w:t>
    </w:r>
  </w:p>
  <w:p w14:paraId="7FBF0068" w14:textId="77777777" w:rsidR="00021BC4" w:rsidRDefault="00021BC4" w:rsidP="00021BC4">
    <w:pPr>
      <w:spacing w:after="0" w:line="240" w:lineRule="auto"/>
      <w:jc w:val="center"/>
    </w:pPr>
    <w:r>
      <w:rPr>
        <w:rFonts w:ascii="Arial" w:hAnsi="Arial" w:cs="Arial"/>
        <w:color w:val="222222"/>
        <w:sz w:val="14"/>
        <w:szCs w:val="19"/>
        <w:shd w:val="clear" w:color="auto" w:fill="FFFFFF"/>
      </w:rPr>
      <w:t>tel. 095.895386; 095.895111</w:t>
    </w:r>
  </w:p>
  <w:p w14:paraId="5D7F990E" w14:textId="77777777" w:rsidR="00021BC4" w:rsidRDefault="00021BC4" w:rsidP="00021BC4">
    <w:pPr>
      <w:pStyle w:val="Pidipagina"/>
      <w:jc w:val="center"/>
    </w:pPr>
    <w:r>
      <w:rPr>
        <w:rFonts w:ascii="Arial" w:hAnsi="Arial" w:cs="Arial"/>
        <w:color w:val="222222"/>
        <w:sz w:val="14"/>
        <w:szCs w:val="19"/>
        <w:shd w:val="clear" w:color="auto" w:fill="FFFFFF"/>
      </w:rPr>
      <w:t xml:space="preserve">Partita IVA e Codice Fiscale: </w:t>
    </w:r>
    <w:r>
      <w:rPr>
        <w:sz w:val="14"/>
        <w:szCs w:val="14"/>
      </w:rPr>
      <w:t xml:space="preserve">05401940878 </w:t>
    </w:r>
    <w:r>
      <w:rPr>
        <w:rFonts w:ascii="Arial" w:hAnsi="Arial" w:cs="Arial"/>
        <w:color w:val="222222"/>
        <w:sz w:val="14"/>
        <w:szCs w:val="19"/>
        <w:shd w:val="clear" w:color="auto" w:fill="FFFFFF"/>
      </w:rPr>
      <w:t>N. REA: CT-363808</w:t>
    </w:r>
  </w:p>
  <w:p w14:paraId="031F9C76" w14:textId="77777777" w:rsidR="00021BC4" w:rsidRDefault="00021BC4" w:rsidP="00021BC4">
    <w:pPr>
      <w:pStyle w:val="Pidipagina"/>
      <w:jc w:val="center"/>
    </w:pPr>
    <w:r>
      <w:rPr>
        <w:rFonts w:ascii="Arial" w:hAnsi="Arial" w:cs="Arial"/>
        <w:color w:val="222222"/>
        <w:sz w:val="14"/>
        <w:szCs w:val="19"/>
        <w:shd w:val="clear" w:color="auto" w:fill="FFFFFF"/>
        <w:lang w:val="en-US"/>
      </w:rPr>
      <w:t xml:space="preserve">email: </w:t>
    </w:r>
    <w:r>
      <w:rPr>
        <w:rFonts w:ascii="Arial" w:hAnsi="Arial" w:cs="Arial"/>
        <w:sz w:val="14"/>
        <w:szCs w:val="14"/>
        <w:lang w:val="en-US"/>
      </w:rPr>
      <w:t xml:space="preserve">galterrediaciscarl@gmail.com     </w:t>
    </w:r>
    <w:r>
      <w:rPr>
        <w:rFonts w:ascii="Arial" w:hAnsi="Arial" w:cs="Arial"/>
        <w:color w:val="222222"/>
        <w:sz w:val="14"/>
        <w:szCs w:val="19"/>
        <w:shd w:val="clear" w:color="auto" w:fill="FFFFFF"/>
        <w:lang w:val="en-US"/>
      </w:rPr>
      <w:t xml:space="preserve"> pec: </w:t>
    </w:r>
    <w:hyperlink r:id="rId1" w:history="1">
      <w:r>
        <w:rPr>
          <w:rStyle w:val="Collegamentoipertestuale"/>
          <w:rFonts w:ascii="Arial" w:hAnsi="Arial" w:cs="Arial"/>
          <w:sz w:val="14"/>
          <w:szCs w:val="14"/>
          <w:lang w:val="en-US"/>
        </w:rPr>
        <w:t>galterrediaci@pec.it</w:t>
      </w:r>
    </w:hyperlink>
  </w:p>
  <w:p w14:paraId="6EC1FD55" w14:textId="77777777" w:rsidR="00021BC4" w:rsidRDefault="00021BC4" w:rsidP="00021BC4">
    <w:pPr>
      <w:pStyle w:val="Pidipagina"/>
      <w:jc w:val="center"/>
    </w:pPr>
    <w:r>
      <w:rPr>
        <w:rFonts w:ascii="Arial" w:hAnsi="Arial" w:cs="Arial"/>
        <w:sz w:val="14"/>
        <w:szCs w:val="14"/>
        <w:lang w:val="en-US"/>
      </w:rPr>
      <w:t>sito web: www.galterrrediaci.com</w:t>
    </w:r>
  </w:p>
  <w:p w14:paraId="1480CBAA" w14:textId="77777777" w:rsidR="00666315" w:rsidRDefault="006663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987D" w14:textId="77777777" w:rsidR="001B1752" w:rsidRDefault="001B1752">
      <w:pPr>
        <w:spacing w:after="0" w:line="240" w:lineRule="auto"/>
      </w:pPr>
      <w:r>
        <w:rPr>
          <w:color w:val="000000"/>
        </w:rPr>
        <w:separator/>
      </w:r>
    </w:p>
  </w:footnote>
  <w:footnote w:type="continuationSeparator" w:id="0">
    <w:p w14:paraId="3E3EF391" w14:textId="77777777" w:rsidR="001B1752" w:rsidRDefault="001B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25641179"/>
  <w:bookmarkStart w:id="2" w:name="_Hlk125641180"/>
  <w:p w14:paraId="4D27C1F8" w14:textId="5640A634" w:rsidR="00021BC4" w:rsidRPr="00021BC4" w:rsidRDefault="001C2F26" w:rsidP="00021BC4">
    <w:pPr>
      <w:tabs>
        <w:tab w:val="center" w:pos="4819"/>
        <w:tab w:val="right" w:pos="9638"/>
      </w:tabs>
      <w:suppressAutoHyphens w:val="0"/>
      <w:autoSpaceDN/>
      <w:spacing w:after="0" w:line="240" w:lineRule="auto"/>
      <w:textAlignment w:val="auto"/>
      <w:rPr>
        <w:rFonts w:eastAsia="Times New Roman"/>
        <w:kern w:val="0"/>
        <w:lang w:eastAsia="it-IT"/>
      </w:rPr>
    </w:pPr>
    <w:r>
      <w:rPr>
        <w:noProof/>
        <w:kern w:val="0"/>
        <w:sz w:val="16"/>
        <w:szCs w:val="24"/>
        <w:lang w:eastAsia="it-IT"/>
      </w:rPr>
      <mc:AlternateContent>
        <mc:Choice Requires="wps">
          <w:drawing>
            <wp:anchor distT="0" distB="0" distL="114300" distR="114300" simplePos="0" relativeHeight="251669504" behindDoc="0" locked="0" layoutInCell="1" allowOverlap="1" wp14:anchorId="7859305A" wp14:editId="43D3114F">
              <wp:simplePos x="0" y="0"/>
              <wp:positionH relativeFrom="column">
                <wp:posOffset>5471160</wp:posOffset>
              </wp:positionH>
              <wp:positionV relativeFrom="paragraph">
                <wp:posOffset>-136525</wp:posOffset>
              </wp:positionV>
              <wp:extent cx="0" cy="600075"/>
              <wp:effectExtent l="0" t="0" r="38100" b="28575"/>
              <wp:wrapNone/>
              <wp:docPr id="188099625" name="Connettore diritto 1"/>
              <wp:cNvGraphicFramePr/>
              <a:graphic xmlns:a="http://schemas.openxmlformats.org/drawingml/2006/main">
                <a:graphicData uri="http://schemas.microsoft.com/office/word/2010/wordprocessingShape">
                  <wps:wsp>
                    <wps:cNvCnPr/>
                    <wps:spPr>
                      <a:xfrm flipH="1">
                        <a:off x="0" y="0"/>
                        <a:ext cx="0" cy="6000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4783" id="Connettore diritto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8pt,-10.75pt" to="43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JrqwEAAK4DAAAOAAAAZHJzL2Uyb0RvYy54bWysU01P3DAQvVfiP1i+s/augFbRZjmAoIeK&#10;ohZ+gHHGG0v+ku1usv+esbMEBBUSiIvljOe9efNmsj4frSE7iEl719LlglMCTvpOu21L7++ujn9Q&#10;krJwnTDeQUv3kOj55ujbeggNrHzvTQeRIIlLzRBa2uccGsaS7MGKtPABHD4qH63I+Bm3rItiQHZr&#10;2IrzMzb42IXoJaSE0cvpkW4qv1Ig82+lEmRiWoracj1jPR/KyTZr0WyjCL2WBxniEyqs0A6LzlSX&#10;IgvyL+o3VFbL6JNXeSG9ZV4pLaH2gN0s+atu/vYiQO0FzUlhtil9Ha282V2424g2DCE1KdzG0sWo&#10;oiXK6PATZ1r7QqVkrLbtZ9tgzEROQYnRM87599PiKJsYClOIKV+Dt6RcWmq0Kw2JRux+pTylPqWU&#10;sHFkaOnq9ITX0bBnUfWW9wamtD+giO6w+CSv7gtcmEh2AictpASXlwctxmF2gSltzAzkVce7wEN+&#10;gULdpY+AZ0St7F2ewVY7H/9XPY9PktWUj1a+6LtcH3y3r+OqD7gU1e3DApete/ld4c+/2eYRAAD/&#10;/wMAUEsDBBQABgAIAAAAIQCzzb6D3AAAAAoBAAAPAAAAZHJzL2Rvd25yZXYueG1sTI/BTsMwDIbv&#10;SLxDZCQuaEvaaWWUuhNCYudReICsMW1F4pQm28rbE8SBHW1/+v391XZ2VpxoCoNnhGypQBC33gzc&#10;Iby/vSw2IELUbLT1TAjfFGBbX19VujT+zK90amInUgiHUiP0MY6llKHtyemw9CNxun34yemYxqmT&#10;ZtLnFO6szJUqpNMDpw+9Hum5p/azOToEp9o9yVW3pjv5ZXcP+7yJ4w7x9mZ+egQRaY7/MPzqJ3Wo&#10;k9PBH9kEYRE2RVYkFGGRZ2sQifjbHBDuVwpkXcnLCvUPAAAA//8DAFBLAQItABQABgAIAAAAIQC2&#10;gziS/gAAAOEBAAATAAAAAAAAAAAAAAAAAAAAAABbQ29udGVudF9UeXBlc10ueG1sUEsBAi0AFAAG&#10;AAgAAAAhADj9If/WAAAAlAEAAAsAAAAAAAAAAAAAAAAALwEAAF9yZWxzLy5yZWxzUEsBAi0AFAAG&#10;AAgAAAAhAEgLAmurAQAArgMAAA4AAAAAAAAAAAAAAAAALgIAAGRycy9lMm9Eb2MueG1sUEsBAi0A&#10;FAAGAAgAAAAhALPNvoPcAAAACgEAAA8AAAAAAAAAAAAAAAAABQQAAGRycy9kb3ducmV2LnhtbFBL&#10;BQYAAAAABAAEAPMAAAAOBQAAAAA=&#10;" strokecolor="#4472c4 [3204]" strokeweight="2pt">
              <v:stroke joinstyle="miter"/>
            </v:line>
          </w:pict>
        </mc:Fallback>
      </mc:AlternateContent>
    </w:r>
    <w:r w:rsidR="00C12B7E" w:rsidRPr="00021BC4">
      <w:rPr>
        <w:rFonts w:eastAsia="Times New Roman"/>
        <w:noProof/>
        <w:kern w:val="0"/>
        <w:lang w:eastAsia="it-IT"/>
      </w:rPr>
      <w:drawing>
        <wp:anchor distT="0" distB="0" distL="114300" distR="114300" simplePos="0" relativeHeight="251659264" behindDoc="0" locked="0" layoutInCell="1" allowOverlap="1" wp14:anchorId="4B95CD79" wp14:editId="31F45FDC">
          <wp:simplePos x="0" y="0"/>
          <wp:positionH relativeFrom="column">
            <wp:posOffset>5335905</wp:posOffset>
          </wp:positionH>
          <wp:positionV relativeFrom="paragraph">
            <wp:posOffset>-183515</wp:posOffset>
          </wp:positionV>
          <wp:extent cx="1478280" cy="683895"/>
          <wp:effectExtent l="0" t="0" r="7620" b="1905"/>
          <wp:wrapSquare wrapText="bothSides"/>
          <wp:docPr id="17973254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25488" name=""/>
                  <pic:cNvPicPr/>
                </pic:nvPicPr>
                <pic:blipFill>
                  <a:blip r:embed="rId1">
                    <a:extLst>
                      <a:ext uri="{28A0092B-C50C-407E-A947-70E740481C1C}">
                        <a14:useLocalDpi xmlns:a14="http://schemas.microsoft.com/office/drawing/2010/main" val="0"/>
                      </a:ext>
                    </a:extLst>
                  </a:blip>
                  <a:stretch>
                    <a:fillRect/>
                  </a:stretch>
                </pic:blipFill>
                <pic:spPr>
                  <a:xfrm>
                    <a:off x="0" y="0"/>
                    <a:ext cx="1478280" cy="683895"/>
                  </a:xfrm>
                  <a:prstGeom prst="rect">
                    <a:avLst/>
                  </a:prstGeom>
                </pic:spPr>
              </pic:pic>
            </a:graphicData>
          </a:graphic>
          <wp14:sizeRelH relativeFrom="margin">
            <wp14:pctWidth>0</wp14:pctWidth>
          </wp14:sizeRelH>
          <wp14:sizeRelV relativeFrom="margin">
            <wp14:pctHeight>0</wp14:pctHeight>
          </wp14:sizeRelV>
        </wp:anchor>
      </w:drawing>
    </w:r>
    <w:r w:rsidR="00C12B7E" w:rsidRPr="00021BC4">
      <w:rPr>
        <w:rFonts w:eastAsia="Times New Roman"/>
        <w:noProof/>
        <w:kern w:val="0"/>
        <w:lang w:eastAsia="it-IT"/>
      </w:rPr>
      <w:drawing>
        <wp:anchor distT="0" distB="0" distL="114300" distR="114300" simplePos="0" relativeHeight="251663360" behindDoc="0" locked="0" layoutInCell="1" allowOverlap="1" wp14:anchorId="0B000470" wp14:editId="63E737D8">
          <wp:simplePos x="0" y="0"/>
          <wp:positionH relativeFrom="column">
            <wp:posOffset>4027805</wp:posOffset>
          </wp:positionH>
          <wp:positionV relativeFrom="paragraph">
            <wp:posOffset>-93345</wp:posOffset>
          </wp:positionV>
          <wp:extent cx="1367790" cy="444500"/>
          <wp:effectExtent l="0" t="0" r="0" b="0"/>
          <wp:wrapSquare wrapText="bothSides"/>
          <wp:docPr id="19884536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0288" behindDoc="0" locked="0" layoutInCell="1" allowOverlap="1" wp14:anchorId="78FCD7D9" wp14:editId="1286AE9B">
          <wp:simplePos x="0" y="0"/>
          <wp:positionH relativeFrom="column">
            <wp:posOffset>944880</wp:posOffset>
          </wp:positionH>
          <wp:positionV relativeFrom="paragraph">
            <wp:posOffset>-40640</wp:posOffset>
          </wp:positionV>
          <wp:extent cx="2519680" cy="396875"/>
          <wp:effectExtent l="0" t="0" r="0" b="0"/>
          <wp:wrapSquare wrapText="bothSides"/>
          <wp:docPr id="17884470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47015" name=""/>
                  <pic:cNvPicPr/>
                </pic:nvPicPr>
                <pic:blipFill>
                  <a:blip r:embed="rId3">
                    <a:extLst>
                      <a:ext uri="{28A0092B-C50C-407E-A947-70E740481C1C}">
                        <a14:useLocalDpi xmlns:a14="http://schemas.microsoft.com/office/drawing/2010/main" val="0"/>
                      </a:ext>
                    </a:extLst>
                  </a:blip>
                  <a:stretch>
                    <a:fillRect/>
                  </a:stretch>
                </pic:blipFill>
                <pic:spPr>
                  <a:xfrm>
                    <a:off x="0" y="0"/>
                    <a:ext cx="2519680" cy="396875"/>
                  </a:xfrm>
                  <a:prstGeom prst="rect">
                    <a:avLst/>
                  </a:prstGeom>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7456" behindDoc="0" locked="0" layoutInCell="1" allowOverlap="1" wp14:anchorId="70BFBDA2" wp14:editId="0EAB0C02">
          <wp:simplePos x="0" y="0"/>
          <wp:positionH relativeFrom="column">
            <wp:posOffset>3377565</wp:posOffset>
          </wp:positionH>
          <wp:positionV relativeFrom="paragraph">
            <wp:posOffset>-186055</wp:posOffset>
          </wp:positionV>
          <wp:extent cx="648000" cy="648000"/>
          <wp:effectExtent l="0" t="0" r="0" b="0"/>
          <wp:wrapSquare wrapText="bothSides"/>
          <wp:docPr id="16408755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1312" behindDoc="0" locked="0" layoutInCell="1" allowOverlap="1" wp14:anchorId="1909F152" wp14:editId="3B0BA1A3">
          <wp:simplePos x="0" y="0"/>
          <wp:positionH relativeFrom="column">
            <wp:posOffset>-597535</wp:posOffset>
          </wp:positionH>
          <wp:positionV relativeFrom="paragraph">
            <wp:posOffset>-27305</wp:posOffset>
          </wp:positionV>
          <wp:extent cx="1539849" cy="432000"/>
          <wp:effectExtent l="0" t="0" r="3810" b="6350"/>
          <wp:wrapSquare wrapText="bothSides"/>
          <wp:docPr id="11257761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849"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9346B" w14:textId="4AFB775E" w:rsidR="00021BC4" w:rsidRPr="00021BC4" w:rsidRDefault="00021BC4" w:rsidP="00021BC4">
    <w:pPr>
      <w:tabs>
        <w:tab w:val="center" w:pos="4819"/>
        <w:tab w:val="right" w:pos="9638"/>
      </w:tabs>
      <w:suppressAutoHyphens w:val="0"/>
      <w:autoSpaceDN/>
      <w:spacing w:after="0" w:line="240" w:lineRule="auto"/>
      <w:textAlignment w:val="auto"/>
      <w:rPr>
        <w:rFonts w:eastAsia="Times New Roman"/>
        <w:kern w:val="0"/>
        <w:lang w:eastAsia="it-IT"/>
      </w:rPr>
    </w:pPr>
    <w:r w:rsidRPr="00021BC4">
      <w:rPr>
        <w:noProof/>
        <w:kern w:val="0"/>
        <w:sz w:val="16"/>
        <w:szCs w:val="24"/>
        <w:lang w:eastAsia="it-IT"/>
      </w:rPr>
      <w:drawing>
        <wp:anchor distT="0" distB="0" distL="114300" distR="114300" simplePos="0" relativeHeight="251662336" behindDoc="0" locked="0" layoutInCell="1" allowOverlap="1" wp14:anchorId="5A646719" wp14:editId="601C40FB">
          <wp:simplePos x="0" y="0"/>
          <wp:positionH relativeFrom="column">
            <wp:posOffset>4385310</wp:posOffset>
          </wp:positionH>
          <wp:positionV relativeFrom="paragraph">
            <wp:posOffset>38735</wp:posOffset>
          </wp:positionV>
          <wp:extent cx="406400" cy="336550"/>
          <wp:effectExtent l="0" t="0" r="0" b="6350"/>
          <wp:wrapSquare wrapText="bothSides"/>
          <wp:docPr id="17" name="Immagine 1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enovo\AppData\Local\Microsoft\Windows\INetCache\Content.Word\logo_l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400" cy="33655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5408" behindDoc="0" locked="0" layoutInCell="1" allowOverlap="1" wp14:anchorId="5A0316C2" wp14:editId="3C2F8708">
          <wp:simplePos x="0" y="0"/>
          <wp:positionH relativeFrom="column">
            <wp:posOffset>3553460</wp:posOffset>
          </wp:positionH>
          <wp:positionV relativeFrom="paragraph">
            <wp:posOffset>43180</wp:posOffset>
          </wp:positionV>
          <wp:extent cx="584835" cy="422910"/>
          <wp:effectExtent l="0" t="0" r="5715"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42291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6432" behindDoc="0" locked="0" layoutInCell="1" allowOverlap="1" wp14:anchorId="0FF797BF" wp14:editId="34A23100">
          <wp:simplePos x="0" y="0"/>
          <wp:positionH relativeFrom="column">
            <wp:posOffset>2708910</wp:posOffset>
          </wp:positionH>
          <wp:positionV relativeFrom="paragraph">
            <wp:posOffset>40005</wp:posOffset>
          </wp:positionV>
          <wp:extent cx="553085" cy="404495"/>
          <wp:effectExtent l="0" t="0" r="0" b="0"/>
          <wp:wrapSquare wrapText="bothSides"/>
          <wp:docPr id="15" name="Immagine 15"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Lenovo\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404495"/>
                  </a:xfrm>
                  <a:prstGeom prst="rect">
                    <a:avLst/>
                  </a:prstGeom>
                  <a:noFill/>
                  <a:ln>
                    <a:noFill/>
                  </a:ln>
                </pic:spPr>
              </pic:pic>
            </a:graphicData>
          </a:graphic>
        </wp:anchor>
      </w:drawing>
    </w:r>
    <w:r w:rsidRPr="00021BC4">
      <w:rPr>
        <w:rFonts w:ascii="Times New Roman" w:eastAsia="Times New Roman" w:hAnsi="Times New Roman"/>
        <w:b/>
        <w:bCs/>
        <w:noProof/>
        <w:color w:val="000000"/>
        <w:kern w:val="0"/>
        <w:sz w:val="24"/>
        <w:szCs w:val="24"/>
        <w:lang w:eastAsia="it-IT"/>
      </w:rPr>
      <w:drawing>
        <wp:anchor distT="0" distB="0" distL="114300" distR="114300" simplePos="0" relativeHeight="251668480" behindDoc="0" locked="0" layoutInCell="1" allowOverlap="1" wp14:anchorId="1B42862C" wp14:editId="310704EC">
          <wp:simplePos x="0" y="0"/>
          <wp:positionH relativeFrom="column">
            <wp:posOffset>1861185</wp:posOffset>
          </wp:positionH>
          <wp:positionV relativeFrom="paragraph">
            <wp:posOffset>35560</wp:posOffset>
          </wp:positionV>
          <wp:extent cx="468630" cy="431165"/>
          <wp:effectExtent l="0" t="0" r="0" b="0"/>
          <wp:wrapSquare wrapText="bothSides"/>
          <wp:docPr id="1" name="Immagine 1" descr="C:\Users\Sara\Desktop\psr-sicilia-2014-2022-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psr-sicilia-2014-2022-400px.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68630" cy="431165"/>
                  </a:xfrm>
                  <a:prstGeom prst="rect">
                    <a:avLst/>
                  </a:prstGeom>
                  <a:noFill/>
                  <a:ln>
                    <a:noFill/>
                  </a:ln>
                  <a:extLst>
                    <a:ext uri="{53640926-AAD7-44D8-BBD7-CCE9431645EC}">
                      <a14:shadowObscured xmlns:a14="http://schemas.microsoft.com/office/drawing/2010/main"/>
                    </a:ext>
                  </a:extLst>
                </pic:spPr>
              </pic:pic>
            </a:graphicData>
          </a:graphic>
        </wp:anchor>
      </w:drawing>
    </w:r>
    <w:r w:rsidRPr="00021BC4">
      <w:rPr>
        <w:noProof/>
        <w:kern w:val="0"/>
        <w:sz w:val="16"/>
        <w:szCs w:val="24"/>
        <w:lang w:eastAsia="it-IT"/>
      </w:rPr>
      <w:drawing>
        <wp:anchor distT="0" distB="0" distL="114300" distR="114300" simplePos="0" relativeHeight="251664384" behindDoc="0" locked="0" layoutInCell="1" allowOverlap="1" wp14:anchorId="4CF30F76" wp14:editId="2DF73B8E">
          <wp:simplePos x="0" y="0"/>
          <wp:positionH relativeFrom="column">
            <wp:posOffset>908685</wp:posOffset>
          </wp:positionH>
          <wp:positionV relativeFrom="paragraph">
            <wp:posOffset>35560</wp:posOffset>
          </wp:positionV>
          <wp:extent cx="665480" cy="430530"/>
          <wp:effectExtent l="0" t="0" r="0" b="0"/>
          <wp:wrapSquare wrapText="bothSides"/>
          <wp:docPr id="13" name="Immagine 13"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Lenovo\Desktop\downlo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80" cy="430530"/>
                  </a:xfrm>
                  <a:prstGeom prst="rect">
                    <a:avLst/>
                  </a:prstGeom>
                  <a:noFill/>
                  <a:ln>
                    <a:noFill/>
                  </a:ln>
                </pic:spPr>
              </pic:pic>
            </a:graphicData>
          </a:graphic>
        </wp:anchor>
      </w:drawing>
    </w:r>
  </w:p>
  <w:p w14:paraId="586CA0DF" w14:textId="3E709F2E" w:rsidR="00021BC4" w:rsidRPr="00021BC4" w:rsidRDefault="00021BC4" w:rsidP="00021BC4">
    <w:pPr>
      <w:tabs>
        <w:tab w:val="left" w:pos="2410"/>
        <w:tab w:val="left" w:pos="4111"/>
      </w:tabs>
      <w:suppressAutoHyphens w:val="0"/>
      <w:autoSpaceDN/>
      <w:spacing w:after="0" w:line="240" w:lineRule="auto"/>
      <w:jc w:val="both"/>
      <w:textAlignment w:val="auto"/>
      <w:rPr>
        <w:rFonts w:ascii="Times New Roman" w:hAnsi="Times New Roman"/>
        <w:color w:val="000000"/>
        <w:kern w:val="0"/>
        <w:sz w:val="24"/>
        <w:szCs w:val="24"/>
      </w:rPr>
    </w:pPr>
    <w:r w:rsidRPr="00021BC4">
      <w:rPr>
        <w:rFonts w:ascii="Times New Roman" w:hAnsi="Times New Roman"/>
        <w:color w:val="000000"/>
        <w:kern w:val="0"/>
        <w:sz w:val="24"/>
        <w:szCs w:val="24"/>
      </w:rPr>
      <w:t xml:space="preserve">                                       </w:t>
    </w:r>
  </w:p>
  <w:p w14:paraId="3FDE3C14" w14:textId="00AA30AC" w:rsidR="00021BC4" w:rsidRDefault="00021BC4">
    <w:pPr>
      <w:tabs>
        <w:tab w:val="left" w:pos="2410"/>
        <w:tab w:val="left" w:pos="4111"/>
      </w:tabs>
      <w:jc w:val="both"/>
      <w:rPr>
        <w:rFonts w:ascii="Times New Roman" w:hAnsi="Times New Roman"/>
        <w:color w:val="000000"/>
      </w:rPr>
    </w:pP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33B"/>
    <w:multiLevelType w:val="multilevel"/>
    <w:tmpl w:val="4F2A6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F71A7"/>
    <w:multiLevelType w:val="multilevel"/>
    <w:tmpl w:val="AC86256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8B12AA"/>
    <w:multiLevelType w:val="multilevel"/>
    <w:tmpl w:val="59906000"/>
    <w:lvl w:ilvl="0">
      <w:numFmt w:val="bullet"/>
      <w:lvlText w:val=""/>
      <w:lvlJc w:val="left"/>
      <w:pPr>
        <w:ind w:left="720" w:hanging="360"/>
      </w:pPr>
      <w:rPr>
        <w:rFonts w:ascii="Symbol" w:hAnsi="Symbol" w:cs="Courier New"/>
        <w:b w:val="0"/>
        <w:strike/>
        <w:color w:val="000000"/>
        <w:sz w:val="14"/>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0E5764"/>
    <w:multiLevelType w:val="multilevel"/>
    <w:tmpl w:val="D78A41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7FF1D38"/>
    <w:multiLevelType w:val="multilevel"/>
    <w:tmpl w:val="57D61C4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4282B8C"/>
    <w:multiLevelType w:val="multilevel"/>
    <w:tmpl w:val="97AE5D4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171991439">
    <w:abstractNumId w:val="4"/>
  </w:num>
  <w:num w:numId="2" w16cid:durableId="1867600744">
    <w:abstractNumId w:val="1"/>
  </w:num>
  <w:num w:numId="3" w16cid:durableId="1010004">
    <w:abstractNumId w:val="3"/>
  </w:num>
  <w:num w:numId="4" w16cid:durableId="1359309531">
    <w:abstractNumId w:val="5"/>
  </w:num>
  <w:num w:numId="5" w16cid:durableId="860972850">
    <w:abstractNumId w:val="0"/>
  </w:num>
  <w:num w:numId="6" w16cid:durableId="60346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29"/>
    <w:rsid w:val="00021BC4"/>
    <w:rsid w:val="00082198"/>
    <w:rsid w:val="000A504C"/>
    <w:rsid w:val="000A5E63"/>
    <w:rsid w:val="000D2295"/>
    <w:rsid w:val="00154B58"/>
    <w:rsid w:val="001A1E9D"/>
    <w:rsid w:val="001B1752"/>
    <w:rsid w:val="001C2F26"/>
    <w:rsid w:val="001F7D27"/>
    <w:rsid w:val="00246A27"/>
    <w:rsid w:val="00262442"/>
    <w:rsid w:val="00274798"/>
    <w:rsid w:val="00320D47"/>
    <w:rsid w:val="003506D0"/>
    <w:rsid w:val="00394035"/>
    <w:rsid w:val="003D5093"/>
    <w:rsid w:val="00430BF2"/>
    <w:rsid w:val="00452AF8"/>
    <w:rsid w:val="00515831"/>
    <w:rsid w:val="005B5AF9"/>
    <w:rsid w:val="005D172B"/>
    <w:rsid w:val="006426E2"/>
    <w:rsid w:val="00666315"/>
    <w:rsid w:val="00674E29"/>
    <w:rsid w:val="006939F2"/>
    <w:rsid w:val="006B033D"/>
    <w:rsid w:val="006F5F6E"/>
    <w:rsid w:val="00711159"/>
    <w:rsid w:val="00725BCE"/>
    <w:rsid w:val="00726780"/>
    <w:rsid w:val="008E3EEE"/>
    <w:rsid w:val="00937138"/>
    <w:rsid w:val="009772B8"/>
    <w:rsid w:val="009778C3"/>
    <w:rsid w:val="0099454F"/>
    <w:rsid w:val="009D10EA"/>
    <w:rsid w:val="00A67403"/>
    <w:rsid w:val="00AC2030"/>
    <w:rsid w:val="00BA40B2"/>
    <w:rsid w:val="00BE7602"/>
    <w:rsid w:val="00C10DD0"/>
    <w:rsid w:val="00C12B7E"/>
    <w:rsid w:val="00C177DA"/>
    <w:rsid w:val="00C600BF"/>
    <w:rsid w:val="00C6197D"/>
    <w:rsid w:val="00CB3BBD"/>
    <w:rsid w:val="00CB7788"/>
    <w:rsid w:val="00CC4339"/>
    <w:rsid w:val="00DA34F3"/>
    <w:rsid w:val="00DB51BE"/>
    <w:rsid w:val="00DC1564"/>
    <w:rsid w:val="00E16524"/>
    <w:rsid w:val="00E20F57"/>
    <w:rsid w:val="00EE4AFC"/>
    <w:rsid w:val="00EF6579"/>
    <w:rsid w:val="00F97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7110"/>
  <w15:docId w15:val="{0EE75FAD-C572-4466-8F84-DDAC038F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Paragrafoelenco">
    <w:name w:val="List Paragraph"/>
    <w:basedOn w:val="Normale"/>
    <w:pPr>
      <w:ind w:left="720"/>
    </w:p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itolo">
    <w:name w:val="Title"/>
    <w:basedOn w:val="Normale"/>
    <w:next w:val="Normale"/>
    <w:link w:val="TitoloCarattere"/>
    <w:uiPriority w:val="10"/>
    <w:qFormat/>
    <w:rsid w:val="006939F2"/>
    <w:pPr>
      <w:spacing w:after="0" w:line="240" w:lineRule="auto"/>
    </w:pPr>
    <w:rPr>
      <w:rFonts w:ascii="Calibri Light" w:eastAsia="Times New Roman" w:hAnsi="Calibri Light"/>
      <w:spacing w:val="-10"/>
      <w:sz w:val="56"/>
      <w:szCs w:val="56"/>
    </w:rPr>
  </w:style>
  <w:style w:type="character" w:customStyle="1" w:styleId="TitoloCarattere">
    <w:name w:val="Titolo Carattere"/>
    <w:basedOn w:val="Carpredefinitoparagrafo"/>
    <w:link w:val="Titolo"/>
    <w:uiPriority w:val="10"/>
    <w:rsid w:val="006939F2"/>
    <w:rPr>
      <w:rFonts w:ascii="Calibri Light" w:eastAsia="Times New Roman" w:hAnsi="Calibri Light"/>
      <w:spacing w:val="-10"/>
      <w:sz w:val="56"/>
      <w:szCs w:val="56"/>
    </w:rPr>
  </w:style>
  <w:style w:type="paragraph" w:styleId="Corpotesto">
    <w:name w:val="Body Text"/>
    <w:basedOn w:val="Normale"/>
    <w:link w:val="CorpotestoCarattere"/>
    <w:rsid w:val="00AC2030"/>
    <w:pPr>
      <w:autoSpaceDN/>
      <w:spacing w:after="0" w:line="240" w:lineRule="auto"/>
      <w:jc w:val="both"/>
      <w:textAlignment w:val="auto"/>
    </w:pPr>
    <w:rPr>
      <w:rFonts w:ascii="Times New Roman" w:eastAsia="Times New Roman" w:hAnsi="Times New Roman"/>
      <w:kern w:val="0"/>
      <w:sz w:val="24"/>
      <w:szCs w:val="24"/>
      <w:lang w:eastAsia="ar-SA"/>
    </w:rPr>
  </w:style>
  <w:style w:type="character" w:customStyle="1" w:styleId="CorpotestoCarattere">
    <w:name w:val="Corpo testo Carattere"/>
    <w:basedOn w:val="Carpredefinitoparagrafo"/>
    <w:link w:val="Corpotesto"/>
    <w:rsid w:val="00AC2030"/>
    <w:rPr>
      <w:rFonts w:ascii="Times New Roman" w:eastAsia="Times New Roman" w:hAnsi="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lterrediaci@pec.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Terre di Aci GAL Terre di Aci</dc:creator>
  <dc:description/>
  <cp:lastModifiedBy>GAL Terre di Aci GAL Terre di Aci</cp:lastModifiedBy>
  <cp:revision>37</cp:revision>
  <cp:lastPrinted>2024-03-12T09:10:00Z</cp:lastPrinted>
  <dcterms:created xsi:type="dcterms:W3CDTF">2024-09-03T10:57:00Z</dcterms:created>
  <dcterms:modified xsi:type="dcterms:W3CDTF">2024-10-23T08:36:00Z</dcterms:modified>
</cp:coreProperties>
</file>